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36446A" w14:textId="77777777" w:rsidR="00732E4E" w:rsidRDefault="00732E4E" w:rsidP="005952A7">
      <w:pPr>
        <w:ind w:left="6480" w:firstLine="720"/>
        <w:rPr>
          <w:b/>
        </w:rPr>
      </w:pPr>
    </w:p>
    <w:p w14:paraId="0325C757" w14:textId="77777777" w:rsidR="00732E4E" w:rsidRDefault="00732E4E" w:rsidP="005952A7">
      <w:pPr>
        <w:ind w:left="6480" w:firstLine="720"/>
        <w:rPr>
          <w:b/>
        </w:rPr>
      </w:pPr>
    </w:p>
    <w:p w14:paraId="1CCC4B21" w14:textId="77777777" w:rsidR="00732E4E" w:rsidRDefault="00732E4E" w:rsidP="005952A7">
      <w:pPr>
        <w:ind w:left="6480" w:firstLine="720"/>
        <w:rPr>
          <w:b/>
        </w:rPr>
      </w:pPr>
    </w:p>
    <w:p w14:paraId="0EADC74A" w14:textId="5B5D13C5" w:rsidR="005952A7" w:rsidRDefault="005952A7" w:rsidP="005952A7">
      <w:pPr>
        <w:ind w:left="6480" w:firstLine="720"/>
        <w:rPr>
          <w:b/>
        </w:rPr>
      </w:pPr>
      <w:r>
        <w:rPr>
          <w:b/>
        </w:rPr>
        <w:t>January 2</w:t>
      </w:r>
      <w:r w:rsidR="00DD1703">
        <w:rPr>
          <w:b/>
        </w:rPr>
        <w:t>6</w:t>
      </w:r>
      <w:r>
        <w:rPr>
          <w:b/>
        </w:rPr>
        <w:t>, 202</w:t>
      </w:r>
      <w:r w:rsidR="00DD1703">
        <w:rPr>
          <w:b/>
        </w:rPr>
        <w:t>6</w:t>
      </w:r>
    </w:p>
    <w:p w14:paraId="3BC31F66" w14:textId="77777777" w:rsidR="005952A7" w:rsidRDefault="005952A7" w:rsidP="005952A7">
      <w:pPr>
        <w:jc w:val="center"/>
        <w:rPr>
          <w:b/>
          <w:sz w:val="28"/>
          <w:szCs w:val="28"/>
        </w:rPr>
      </w:pPr>
      <w:r w:rsidRPr="00CE04DD">
        <w:rPr>
          <w:b/>
          <w:sz w:val="28"/>
          <w:szCs w:val="28"/>
        </w:rPr>
        <w:t xml:space="preserve">Bills of Interest </w:t>
      </w:r>
      <w:r>
        <w:rPr>
          <w:b/>
          <w:sz w:val="28"/>
          <w:szCs w:val="28"/>
        </w:rPr>
        <w:t>Summaries</w:t>
      </w:r>
    </w:p>
    <w:p w14:paraId="47986AC4" w14:textId="235730EA" w:rsidR="005952A7" w:rsidRPr="009247BE" w:rsidRDefault="005952A7" w:rsidP="005952A7">
      <w:pPr>
        <w:jc w:val="center"/>
        <w:rPr>
          <w:b/>
          <w:sz w:val="28"/>
          <w:szCs w:val="28"/>
        </w:rPr>
      </w:pPr>
      <w:r>
        <w:rPr>
          <w:b/>
          <w:sz w:val="28"/>
          <w:szCs w:val="28"/>
        </w:rPr>
        <w:t>Virginia General Assembly, 202</w:t>
      </w:r>
      <w:r w:rsidR="00213D00">
        <w:rPr>
          <w:b/>
          <w:sz w:val="28"/>
          <w:szCs w:val="28"/>
        </w:rPr>
        <w:t xml:space="preserve">6 </w:t>
      </w:r>
      <w:r>
        <w:rPr>
          <w:b/>
          <w:sz w:val="28"/>
          <w:szCs w:val="28"/>
        </w:rPr>
        <w:t>Session</w:t>
      </w:r>
    </w:p>
    <w:p w14:paraId="3D44AB75" w14:textId="77777777" w:rsidR="005952A7" w:rsidRDefault="005952A7" w:rsidP="005952A7">
      <w:pPr>
        <w:spacing w:before="100" w:beforeAutospacing="1" w:after="100" w:afterAutospacing="1" w:line="240" w:lineRule="auto"/>
        <w:jc w:val="center"/>
        <w:outlineLvl w:val="2"/>
      </w:pPr>
      <w:r w:rsidRPr="00461D1B">
        <w:rPr>
          <w:rFonts w:ascii="Times New Roman" w:eastAsia="Times New Roman" w:hAnsi="Times New Roman" w:cs="Times New Roman"/>
          <w:b/>
          <w:bCs/>
          <w:sz w:val="32"/>
          <w:szCs w:val="32"/>
        </w:rPr>
        <w:t>Virginia House of Delegates</w:t>
      </w:r>
      <w:r>
        <w:rPr>
          <w:rFonts w:ascii="Times New Roman" w:eastAsia="Times New Roman" w:hAnsi="Times New Roman" w:cs="Times New Roman"/>
          <w:b/>
          <w:bCs/>
          <w:sz w:val="32"/>
          <w:szCs w:val="32"/>
        </w:rPr>
        <w:t xml:space="preserve"> </w:t>
      </w:r>
    </w:p>
    <w:p w14:paraId="78A8F23F" w14:textId="77777777" w:rsidR="001200E1" w:rsidRDefault="001200E1" w:rsidP="00A577C7">
      <w:pPr>
        <w:rPr>
          <w:b/>
          <w:bCs/>
        </w:rPr>
      </w:pPr>
    </w:p>
    <w:p w14:paraId="11074E87" w14:textId="77777777" w:rsidR="00A72449" w:rsidRPr="00A72449" w:rsidRDefault="00A72449" w:rsidP="00A72449">
      <w:pPr>
        <w:rPr>
          <w:b/>
          <w:bCs/>
        </w:rPr>
      </w:pPr>
      <w:r w:rsidRPr="00A72449">
        <w:rPr>
          <w:b/>
          <w:bCs/>
        </w:rPr>
        <w:t>HB6</w:t>
      </w:r>
    </w:p>
    <w:p w14:paraId="529775FF" w14:textId="77777777" w:rsidR="00A72449" w:rsidRPr="00A72449" w:rsidRDefault="00A72449" w:rsidP="00A72449">
      <w:pPr>
        <w:rPr>
          <w:b/>
          <w:bCs/>
        </w:rPr>
      </w:pPr>
      <w:r w:rsidRPr="00A72449">
        <w:rPr>
          <w:b/>
          <w:bCs/>
        </w:rPr>
        <w:t>Contraception; establishes right to obtain, applicability, enforcement.</w:t>
      </w:r>
    </w:p>
    <w:p w14:paraId="0BD4FF34" w14:textId="177B8F14" w:rsidR="00A72449" w:rsidRPr="00A72449" w:rsidRDefault="00A72449" w:rsidP="00A72449">
      <w:pPr>
        <w:rPr>
          <w:b/>
          <w:bCs/>
        </w:rPr>
      </w:pPr>
      <w:r w:rsidRPr="00A72449">
        <w:rPr>
          <w:b/>
          <w:bCs/>
        </w:rPr>
        <w:t>Patrons</w:t>
      </w:r>
      <w:r>
        <w:rPr>
          <w:b/>
          <w:bCs/>
        </w:rPr>
        <w:t xml:space="preserve">  </w:t>
      </w:r>
      <w:r w:rsidR="00213D00">
        <w:rPr>
          <w:b/>
          <w:bCs/>
        </w:rPr>
        <w:t>I</w:t>
      </w:r>
      <w:r w:rsidRPr="00A72449">
        <w:rPr>
          <w:b/>
          <w:bCs/>
        </w:rPr>
        <w:t xml:space="preserve">ntroduced by: </w:t>
      </w:r>
      <w:hyperlink r:id="rId4" w:history="1">
        <w:r w:rsidRPr="00A72449">
          <w:rPr>
            <w:rStyle w:val="Hyperlink"/>
            <w:b/>
            <w:bCs/>
          </w:rPr>
          <w:t>Marcia S. "Cia" Price (Chief Patron)</w:t>
        </w:r>
      </w:hyperlink>
    </w:p>
    <w:p w14:paraId="054F1A1A" w14:textId="77777777" w:rsidR="00A72449" w:rsidRPr="00A72449" w:rsidRDefault="00A72449" w:rsidP="00A72449">
      <w:pPr>
        <w:rPr>
          <w:b/>
          <w:bCs/>
        </w:rPr>
      </w:pPr>
      <w:r w:rsidRPr="00A72449">
        <w:rPr>
          <w:b/>
          <w:bCs/>
        </w:rPr>
        <w:t>Summary As Introduced</w:t>
      </w:r>
    </w:p>
    <w:p w14:paraId="46A9115D" w14:textId="77777777" w:rsidR="00A72449" w:rsidRPr="00A72449" w:rsidRDefault="00A72449" w:rsidP="00A72449">
      <w:pPr>
        <w:rPr>
          <w:b/>
          <w:bCs/>
        </w:rPr>
      </w:pPr>
      <w:r w:rsidRPr="00A72449">
        <w:rPr>
          <w:b/>
          <w:bCs/>
        </w:rPr>
        <w:t>Contraception; right to contraception; applicability; enforcement. Establishes a right to obtain contraceptives and engage in contraception, as such terms are defined in the bill. The bill clarifies that none of its provisions shall be construed to permit or sanction the performance of any sterilization procedure without a patient's voluntary and informed consent. The bill creates a cause of action that may be instituted against anyone who infringes on such right.</w:t>
      </w:r>
    </w:p>
    <w:p w14:paraId="5F0C0648" w14:textId="77777777" w:rsidR="00A72449" w:rsidRPr="00A72449" w:rsidRDefault="00A72449" w:rsidP="00A72449">
      <w:pPr>
        <w:rPr>
          <w:b/>
          <w:bCs/>
        </w:rPr>
      </w:pPr>
      <w:r w:rsidRPr="00A72449">
        <w:rPr>
          <w:b/>
          <w:bCs/>
        </w:rPr>
        <w:t>History</w:t>
      </w:r>
    </w:p>
    <w:p w14:paraId="6C0D3EAF" w14:textId="2472FC16" w:rsidR="00212633" w:rsidRDefault="00212633" w:rsidP="00A72449">
      <w:pPr>
        <w:rPr>
          <w:b/>
          <w:bCs/>
        </w:rPr>
      </w:pPr>
      <w:r w:rsidRPr="00A72449">
        <w:rPr>
          <w:b/>
          <w:bCs/>
        </w:rPr>
        <w:t>11/17/2025House</w:t>
      </w:r>
      <w:r>
        <w:rPr>
          <w:b/>
          <w:bCs/>
        </w:rPr>
        <w:t xml:space="preserve">  </w:t>
      </w:r>
      <w:r w:rsidRPr="00A72449">
        <w:rPr>
          <w:b/>
          <w:bCs/>
        </w:rPr>
        <w:t xml:space="preserve">Referred to Committee on </w:t>
      </w:r>
      <w:hyperlink r:id="rId5" w:history="1">
        <w:r w:rsidRPr="00A72449">
          <w:rPr>
            <w:rStyle w:val="Hyperlink"/>
            <w:b/>
            <w:bCs/>
          </w:rPr>
          <w:t>H-Health and Human Services</w:t>
        </w:r>
      </w:hyperlink>
    </w:p>
    <w:p w14:paraId="3C356C09" w14:textId="77777777" w:rsidR="007960FC" w:rsidRDefault="007960FC" w:rsidP="007960FC">
      <w:pPr>
        <w:rPr>
          <w:b/>
          <w:bCs/>
        </w:rPr>
      </w:pPr>
      <w:r w:rsidRPr="00A72449">
        <w:rPr>
          <w:b/>
          <w:bCs/>
        </w:rPr>
        <w:t>1/16/2026</w:t>
      </w:r>
      <w:proofErr w:type="gramStart"/>
      <w:r w:rsidRPr="00A72449">
        <w:rPr>
          <w:b/>
          <w:bCs/>
        </w:rPr>
        <w:t>House</w:t>
      </w:r>
      <w:r>
        <w:rPr>
          <w:b/>
          <w:bCs/>
        </w:rPr>
        <w:t xml:space="preserve">  </w:t>
      </w:r>
      <w:r w:rsidRPr="00A72449">
        <w:rPr>
          <w:b/>
          <w:bCs/>
        </w:rPr>
        <w:t>Assigned</w:t>
      </w:r>
      <w:proofErr w:type="gramEnd"/>
      <w:r w:rsidRPr="00A72449">
        <w:rPr>
          <w:b/>
          <w:bCs/>
        </w:rPr>
        <w:t xml:space="preserve"> sub: Health</w:t>
      </w:r>
    </w:p>
    <w:p w14:paraId="29FAD574" w14:textId="5A39CCC4" w:rsidR="00212633" w:rsidRDefault="007960FC" w:rsidP="00A72449">
      <w:pPr>
        <w:rPr>
          <w:b/>
          <w:bCs/>
        </w:rPr>
      </w:pPr>
      <w:r w:rsidRPr="00A72449">
        <w:rPr>
          <w:b/>
          <w:bCs/>
        </w:rPr>
        <w:t>1/20/2026House</w:t>
      </w:r>
      <w:r>
        <w:rPr>
          <w:b/>
          <w:bCs/>
        </w:rPr>
        <w:t xml:space="preserve">  </w:t>
      </w:r>
      <w:r w:rsidRPr="00A72449">
        <w:rPr>
          <w:b/>
          <w:bCs/>
        </w:rPr>
        <w:t xml:space="preserve">H-HS </w:t>
      </w:r>
      <w:hyperlink r:id="rId6" w:history="1">
        <w:r w:rsidRPr="00A72449">
          <w:rPr>
            <w:rStyle w:val="Hyperlink"/>
            <w:b/>
            <w:bCs/>
          </w:rPr>
          <w:t>Health</w:t>
        </w:r>
      </w:hyperlink>
      <w:r w:rsidRPr="00A72449">
        <w:rPr>
          <w:b/>
          <w:bCs/>
        </w:rPr>
        <w:t xml:space="preserve"> subcommittee recommends reporting (6</w:t>
      </w:r>
      <w:r w:rsidRPr="00A72449">
        <w:rPr>
          <w:b/>
          <w:bCs/>
        </w:rPr>
        <w:noBreakHyphen/>
        <w:t>Y 3</w:t>
      </w:r>
      <w:r w:rsidRPr="00A72449">
        <w:rPr>
          <w:b/>
          <w:bCs/>
        </w:rPr>
        <w:noBreakHyphen/>
        <w:t>N)</w:t>
      </w:r>
    </w:p>
    <w:p w14:paraId="1A6791FF" w14:textId="067CE70E" w:rsidR="00A72449" w:rsidRPr="00A72449" w:rsidRDefault="00A72449" w:rsidP="00A72449">
      <w:pPr>
        <w:rPr>
          <w:b/>
          <w:bCs/>
        </w:rPr>
      </w:pPr>
      <w:r w:rsidRPr="00A72449">
        <w:rPr>
          <w:b/>
          <w:bCs/>
        </w:rPr>
        <w:t>1/22/2026House</w:t>
      </w:r>
      <w:r w:rsidR="007960FC">
        <w:rPr>
          <w:b/>
          <w:bCs/>
        </w:rPr>
        <w:t xml:space="preserve">  </w:t>
      </w:r>
      <w:r w:rsidRPr="00A72449">
        <w:rPr>
          <w:b/>
          <w:bCs/>
        </w:rPr>
        <w:t xml:space="preserve">Reported from </w:t>
      </w:r>
      <w:hyperlink r:id="rId7" w:history="1">
        <w:r w:rsidRPr="00A72449">
          <w:rPr>
            <w:rStyle w:val="Hyperlink"/>
            <w:b/>
            <w:bCs/>
          </w:rPr>
          <w:t>H-Health and Human Services</w:t>
        </w:r>
      </w:hyperlink>
      <w:r w:rsidRPr="00A72449">
        <w:rPr>
          <w:b/>
          <w:bCs/>
        </w:rPr>
        <w:t xml:space="preserve"> committee (15</w:t>
      </w:r>
      <w:r w:rsidRPr="00A72449">
        <w:rPr>
          <w:b/>
          <w:bCs/>
        </w:rPr>
        <w:noBreakHyphen/>
        <w:t>Y 7</w:t>
      </w:r>
      <w:r w:rsidRPr="00A72449">
        <w:rPr>
          <w:b/>
          <w:bCs/>
        </w:rPr>
        <w:noBreakHyphen/>
        <w:t>N)</w:t>
      </w:r>
    </w:p>
    <w:p w14:paraId="06D67F3B" w14:textId="77777777" w:rsidR="00BC1417" w:rsidRDefault="00BC1417" w:rsidP="00661FF6"/>
    <w:p w14:paraId="2A86D040" w14:textId="77777777" w:rsidR="00732E4E" w:rsidRDefault="00732E4E" w:rsidP="00BC1417">
      <w:pPr>
        <w:rPr>
          <w:b/>
          <w:bCs/>
        </w:rPr>
      </w:pPr>
    </w:p>
    <w:p w14:paraId="624FA20F" w14:textId="77777777" w:rsidR="00732E4E" w:rsidRDefault="00732E4E" w:rsidP="00BC1417">
      <w:pPr>
        <w:rPr>
          <w:b/>
          <w:bCs/>
        </w:rPr>
      </w:pPr>
    </w:p>
    <w:p w14:paraId="0B49B76E" w14:textId="77777777" w:rsidR="00732E4E" w:rsidRDefault="00732E4E" w:rsidP="00BC1417">
      <w:pPr>
        <w:rPr>
          <w:b/>
          <w:bCs/>
        </w:rPr>
      </w:pPr>
    </w:p>
    <w:p w14:paraId="697F0020" w14:textId="240913CF" w:rsidR="00BC1417" w:rsidRPr="00BC1417" w:rsidRDefault="00BC1417" w:rsidP="00BC1417">
      <w:pPr>
        <w:rPr>
          <w:b/>
          <w:bCs/>
        </w:rPr>
      </w:pPr>
      <w:r w:rsidRPr="00BC1417">
        <w:rPr>
          <w:b/>
          <w:bCs/>
        </w:rPr>
        <w:lastRenderedPageBreak/>
        <w:t>HB605</w:t>
      </w:r>
    </w:p>
    <w:p w14:paraId="2C489804" w14:textId="77777777" w:rsidR="00BC1417" w:rsidRPr="00BC1417" w:rsidRDefault="00BC1417" w:rsidP="00BC1417">
      <w:pPr>
        <w:rPr>
          <w:b/>
          <w:bCs/>
        </w:rPr>
      </w:pPr>
      <w:r w:rsidRPr="00BC1417">
        <w:rPr>
          <w:b/>
          <w:bCs/>
        </w:rPr>
        <w:t>Nursing home staffing; minimum staffing standards, enforcement of administrative sanctions.</w:t>
      </w:r>
    </w:p>
    <w:p w14:paraId="32D13318" w14:textId="4E3AF8D3" w:rsidR="00BC1417" w:rsidRPr="00290978" w:rsidRDefault="00BC1417" w:rsidP="00BC1417">
      <w:pPr>
        <w:rPr>
          <w:b/>
          <w:bCs/>
        </w:rPr>
      </w:pPr>
      <w:r w:rsidRPr="00BC1417">
        <w:rPr>
          <w:b/>
          <w:bCs/>
        </w:rPr>
        <w:t>Patron</w:t>
      </w:r>
      <w:r w:rsidR="00290978">
        <w:rPr>
          <w:b/>
          <w:bCs/>
        </w:rPr>
        <w:t xml:space="preserve">  </w:t>
      </w:r>
      <w:hyperlink r:id="rId8" w:history="1">
        <w:r w:rsidRPr="00BC1417">
          <w:rPr>
            <w:rStyle w:val="Hyperlink"/>
          </w:rPr>
          <w:t>Rodney T. Willett (Chief Patron)</w:t>
        </w:r>
      </w:hyperlink>
    </w:p>
    <w:p w14:paraId="1EA1DE49" w14:textId="77777777" w:rsidR="00BC1417" w:rsidRPr="00BC1417" w:rsidRDefault="00BC1417" w:rsidP="00BC1417">
      <w:pPr>
        <w:rPr>
          <w:b/>
          <w:bCs/>
        </w:rPr>
      </w:pPr>
      <w:r w:rsidRPr="00BC1417">
        <w:rPr>
          <w:b/>
          <w:bCs/>
        </w:rPr>
        <w:t>Summary As Introduced</w:t>
      </w:r>
    </w:p>
    <w:p w14:paraId="42D963B2" w14:textId="77777777" w:rsidR="00BC1417" w:rsidRDefault="00BC1417" w:rsidP="00BC1417">
      <w:r w:rsidRPr="00BC1417">
        <w:rPr>
          <w:b/>
          <w:bCs/>
        </w:rPr>
        <w:t>Nursing home staffing; minimum staffing standards; enforcement of administrative sanctions.</w:t>
      </w:r>
      <w:r w:rsidRPr="00BC1417">
        <w:t xml:space="preserve"> Requires certified nursing facilities eligible to participate in the Virginia Medicaid Nursing Facility Value-Based Purchasing program to provide at least 3.25 hours of nurse </w:t>
      </w:r>
      <w:proofErr w:type="gramStart"/>
      <w:r w:rsidRPr="00BC1417">
        <w:t>staffing per resident</w:t>
      </w:r>
      <w:proofErr w:type="gramEnd"/>
      <w:r w:rsidRPr="00BC1417">
        <w:t xml:space="preserve"> per day on average. The bill grants the State Health Commissioner the authority to impose administrative sanctions related to such minimum staffing standards and directs the Board of Health to promulgate regulations to implement the provisions of the bill by December 1, 2026.</w:t>
      </w:r>
    </w:p>
    <w:p w14:paraId="2C89566E" w14:textId="3D027E4F" w:rsidR="00DD1703" w:rsidRPr="00DD1703" w:rsidRDefault="00DD1703" w:rsidP="00BC1417">
      <w:pPr>
        <w:rPr>
          <w:b/>
          <w:bCs/>
        </w:rPr>
      </w:pPr>
      <w:r w:rsidRPr="00BC1417">
        <w:rPr>
          <w:b/>
          <w:bCs/>
        </w:rPr>
        <w:t>Status: In Committee</w:t>
      </w:r>
    </w:p>
    <w:p w14:paraId="28D280F4" w14:textId="77777777" w:rsidR="00BC1417" w:rsidRPr="00BC1417" w:rsidRDefault="00BC1417" w:rsidP="00BC1417">
      <w:pPr>
        <w:rPr>
          <w:b/>
          <w:bCs/>
        </w:rPr>
      </w:pPr>
      <w:r w:rsidRPr="00BC1417">
        <w:rPr>
          <w:b/>
          <w:bCs/>
        </w:rPr>
        <w:t>History</w:t>
      </w:r>
    </w:p>
    <w:p w14:paraId="75449A4B" w14:textId="06A4C02D" w:rsidR="005B7D0A" w:rsidRDefault="005B7D0A" w:rsidP="005B7D0A">
      <w:r w:rsidRPr="005B7D0A">
        <w:t>1/13/2026House</w:t>
      </w:r>
      <w:r w:rsidR="00AD3D80">
        <w:t xml:space="preserve">  </w:t>
      </w:r>
      <w:r w:rsidRPr="005B7D0A">
        <w:t xml:space="preserve">Referred to Committee on </w:t>
      </w:r>
      <w:hyperlink r:id="rId9" w:history="1">
        <w:r w:rsidRPr="005B7D0A">
          <w:rPr>
            <w:rStyle w:val="Hyperlink"/>
          </w:rPr>
          <w:t>H-Health and Human Services</w:t>
        </w:r>
      </w:hyperlink>
    </w:p>
    <w:p w14:paraId="7A61E214" w14:textId="0F2408A5" w:rsidR="00AD3D80" w:rsidRPr="005B7D0A" w:rsidRDefault="00AD3D80" w:rsidP="005B7D0A">
      <w:r w:rsidRPr="005B7D0A">
        <w:t>1/21/2026Hous</w:t>
      </w:r>
      <w:r>
        <w:t xml:space="preserve">e  </w:t>
      </w:r>
      <w:r w:rsidRPr="005B7D0A">
        <w:t xml:space="preserve">Assigned sub: </w:t>
      </w:r>
      <w:hyperlink r:id="rId10" w:history="1">
        <w:r w:rsidRPr="005B7D0A">
          <w:rPr>
            <w:rStyle w:val="Hyperlink"/>
          </w:rPr>
          <w:t>Health Professions</w:t>
        </w:r>
      </w:hyperlink>
    </w:p>
    <w:p w14:paraId="27ABDF3A" w14:textId="77777777" w:rsidR="00941706" w:rsidRDefault="00941706" w:rsidP="00661FF6"/>
    <w:p w14:paraId="477D4279" w14:textId="77777777" w:rsidR="00742A63" w:rsidRPr="00742A63" w:rsidRDefault="00742A63" w:rsidP="00742A63">
      <w:pPr>
        <w:rPr>
          <w:b/>
          <w:bCs/>
        </w:rPr>
      </w:pPr>
      <w:r w:rsidRPr="00742A63">
        <w:rPr>
          <w:b/>
          <w:bCs/>
        </w:rPr>
        <w:t>HB606</w:t>
      </w:r>
    </w:p>
    <w:p w14:paraId="6814D808" w14:textId="77777777" w:rsidR="00742A63" w:rsidRPr="00742A63" w:rsidRDefault="00742A63" w:rsidP="00742A63">
      <w:pPr>
        <w:rPr>
          <w:b/>
          <w:bCs/>
        </w:rPr>
      </w:pPr>
      <w:r w:rsidRPr="00742A63">
        <w:rPr>
          <w:b/>
          <w:bCs/>
        </w:rPr>
        <w:t>Medical care facility reporting; value of charity care.</w:t>
      </w:r>
    </w:p>
    <w:p w14:paraId="4C8A7AE6" w14:textId="137B0596" w:rsidR="00742A63" w:rsidRPr="00742A63" w:rsidRDefault="00742A63" w:rsidP="00742A63">
      <w:pPr>
        <w:rPr>
          <w:b/>
          <w:bCs/>
        </w:rPr>
      </w:pPr>
      <w:r w:rsidRPr="00742A63">
        <w:rPr>
          <w:b/>
          <w:bCs/>
        </w:rPr>
        <w:t>Patron</w:t>
      </w:r>
      <w:r>
        <w:rPr>
          <w:b/>
          <w:bCs/>
        </w:rPr>
        <w:t xml:space="preserve">  </w:t>
      </w:r>
      <w:r w:rsidRPr="00742A63">
        <w:rPr>
          <w:b/>
          <w:bCs/>
        </w:rPr>
        <w:t xml:space="preserve">Introduced by: </w:t>
      </w:r>
      <w:hyperlink r:id="rId11" w:history="1">
        <w:r w:rsidRPr="00742A63">
          <w:rPr>
            <w:rStyle w:val="Hyperlink"/>
            <w:b/>
            <w:bCs/>
          </w:rPr>
          <w:t>Rodney T. Willett (Chief Patron)</w:t>
        </w:r>
      </w:hyperlink>
    </w:p>
    <w:p w14:paraId="7799A232" w14:textId="77777777" w:rsidR="00742A63" w:rsidRPr="00742A63" w:rsidRDefault="00742A63" w:rsidP="00742A63">
      <w:pPr>
        <w:rPr>
          <w:b/>
          <w:bCs/>
        </w:rPr>
      </w:pPr>
      <w:r w:rsidRPr="00742A63">
        <w:rPr>
          <w:b/>
          <w:bCs/>
        </w:rPr>
        <w:t>Summary As Introduced</w:t>
      </w:r>
    </w:p>
    <w:p w14:paraId="5BF0446F" w14:textId="77777777" w:rsidR="00742A63" w:rsidRPr="00BC4A2B" w:rsidRDefault="00742A63" w:rsidP="00742A63">
      <w:r w:rsidRPr="00742A63">
        <w:rPr>
          <w:b/>
          <w:bCs/>
        </w:rPr>
        <w:t>Medical care facility reporting; value of charity care</w:t>
      </w:r>
      <w:r w:rsidRPr="00BC4A2B">
        <w:t>. Removes certain limitations on the meaning of "reviewable service" as it relates to data reporting requirements for medical care facilities and specifies that the value of charity care for such reporting shall be based on gross patient charges.</w:t>
      </w:r>
    </w:p>
    <w:p w14:paraId="290D073B" w14:textId="6357759F" w:rsidR="00742A63" w:rsidRPr="00742A63" w:rsidRDefault="00C86EDF" w:rsidP="00742A63">
      <w:pPr>
        <w:rPr>
          <w:b/>
          <w:bCs/>
        </w:rPr>
      </w:pPr>
      <w:r w:rsidRPr="00742A63">
        <w:rPr>
          <w:b/>
          <w:bCs/>
        </w:rPr>
        <w:t>Status: In Subcommittee</w:t>
      </w:r>
    </w:p>
    <w:p w14:paraId="2B7E424C" w14:textId="77777777" w:rsidR="00742A63" w:rsidRPr="00742A63" w:rsidRDefault="00742A63" w:rsidP="00742A63">
      <w:pPr>
        <w:rPr>
          <w:b/>
          <w:bCs/>
        </w:rPr>
      </w:pPr>
      <w:r w:rsidRPr="00742A63">
        <w:rPr>
          <w:b/>
          <w:bCs/>
        </w:rPr>
        <w:t>History</w:t>
      </w:r>
    </w:p>
    <w:p w14:paraId="49B781BA" w14:textId="793BCA25" w:rsidR="00742A63" w:rsidRPr="00742A63" w:rsidRDefault="00742A63" w:rsidP="00742A63">
      <w:pPr>
        <w:rPr>
          <w:b/>
          <w:bCs/>
        </w:rPr>
      </w:pPr>
      <w:r w:rsidRPr="00742A63">
        <w:rPr>
          <w:b/>
          <w:bCs/>
        </w:rPr>
        <w:t>1/13/2026House</w:t>
      </w:r>
      <w:r w:rsidR="000F001A">
        <w:rPr>
          <w:b/>
          <w:bCs/>
        </w:rPr>
        <w:t xml:space="preserve"> </w:t>
      </w:r>
      <w:r w:rsidRPr="00742A63">
        <w:rPr>
          <w:b/>
          <w:bCs/>
        </w:rPr>
        <w:t xml:space="preserve">Referred to Committee on </w:t>
      </w:r>
      <w:hyperlink r:id="rId12" w:history="1">
        <w:r w:rsidRPr="00742A63">
          <w:rPr>
            <w:rStyle w:val="Hyperlink"/>
            <w:b/>
            <w:bCs/>
          </w:rPr>
          <w:t>H-Health and Human Services</w:t>
        </w:r>
      </w:hyperlink>
    </w:p>
    <w:p w14:paraId="0543DD05" w14:textId="2FF8F5E9" w:rsidR="00A877D0" w:rsidRPr="00732E4E" w:rsidRDefault="00BC4A2B" w:rsidP="00661FF6">
      <w:pPr>
        <w:rPr>
          <w:b/>
          <w:bCs/>
        </w:rPr>
      </w:pPr>
      <w:r w:rsidRPr="00742A63">
        <w:rPr>
          <w:b/>
          <w:bCs/>
        </w:rPr>
        <w:t>1/21/2026House</w:t>
      </w:r>
      <w:r>
        <w:rPr>
          <w:b/>
          <w:bCs/>
        </w:rPr>
        <w:t xml:space="preserve"> Assigned</w:t>
      </w:r>
      <w:r w:rsidRPr="00742A63">
        <w:rPr>
          <w:b/>
          <w:bCs/>
        </w:rPr>
        <w:t xml:space="preserve"> sub: Health</w:t>
      </w:r>
    </w:p>
    <w:p w14:paraId="05255F87" w14:textId="77777777" w:rsidR="00893318" w:rsidRPr="00893318" w:rsidRDefault="00893318" w:rsidP="00893318">
      <w:pPr>
        <w:rPr>
          <w:b/>
          <w:bCs/>
        </w:rPr>
      </w:pPr>
      <w:r w:rsidRPr="00893318">
        <w:rPr>
          <w:b/>
          <w:bCs/>
        </w:rPr>
        <w:lastRenderedPageBreak/>
        <w:t>HB717</w:t>
      </w:r>
    </w:p>
    <w:p w14:paraId="5BD76DA2" w14:textId="77777777" w:rsidR="00893318" w:rsidRPr="00893318" w:rsidRDefault="00893318" w:rsidP="00893318">
      <w:pPr>
        <w:rPr>
          <w:b/>
          <w:bCs/>
        </w:rPr>
      </w:pPr>
      <w:r w:rsidRPr="00893318">
        <w:rPr>
          <w:b/>
          <w:bCs/>
        </w:rPr>
        <w:t>Nursing homes; application to Commissioner of Health for change of operator license, civil penalty.</w:t>
      </w:r>
    </w:p>
    <w:p w14:paraId="37874A83" w14:textId="776ADAB5" w:rsidR="00893318" w:rsidRPr="00893318" w:rsidRDefault="00893318" w:rsidP="00893318">
      <w:r w:rsidRPr="00893318">
        <w:rPr>
          <w:b/>
          <w:bCs/>
        </w:rPr>
        <w:t>Patrons</w:t>
      </w:r>
      <w:r w:rsidR="00033F0B">
        <w:rPr>
          <w:b/>
          <w:bCs/>
        </w:rPr>
        <w:t xml:space="preserve">  </w:t>
      </w:r>
      <w:r w:rsidR="0054555F">
        <w:rPr>
          <w:b/>
          <w:bCs/>
        </w:rPr>
        <w:t>i</w:t>
      </w:r>
      <w:r w:rsidRPr="00893318">
        <w:t xml:space="preserve">ntroduced by: </w:t>
      </w:r>
      <w:hyperlink r:id="rId13" w:history="1">
        <w:r w:rsidRPr="00893318">
          <w:rPr>
            <w:rStyle w:val="Hyperlink"/>
          </w:rPr>
          <w:t>Rodney T. Willett (Chief Patron)</w:t>
        </w:r>
      </w:hyperlink>
    </w:p>
    <w:p w14:paraId="5C424A8C" w14:textId="77777777" w:rsidR="00893318" w:rsidRPr="00893318" w:rsidRDefault="00893318" w:rsidP="00893318">
      <w:pPr>
        <w:rPr>
          <w:b/>
          <w:bCs/>
        </w:rPr>
      </w:pPr>
      <w:r w:rsidRPr="00893318">
        <w:rPr>
          <w:b/>
          <w:bCs/>
        </w:rPr>
        <w:t>Summary As Introduced</w:t>
      </w:r>
    </w:p>
    <w:p w14:paraId="7632B738" w14:textId="77777777" w:rsidR="00893318" w:rsidRDefault="00893318" w:rsidP="00893318">
      <w:r w:rsidRPr="00893318">
        <w:rPr>
          <w:b/>
          <w:bCs/>
        </w:rPr>
        <w:t>Nursing homes; change of operator; application to Commissioner of Health for change of operator license; civil penalty.</w:t>
      </w:r>
      <w:r w:rsidRPr="00893318">
        <w:t xml:space="preserve"> Requires a person taking over the daily operations and management of a nursing home when change of ownership or control occurs to apply to the Commissioner of Health for a change of operator license. The bill establishes the requirements for the application for and for the granting of such license and establishes a civil penalty for failing to provide the Commissioner with information or documentation, effectuating a change of operator without applying for a change of operator license, or providing fraudulent information on an application for a change of operator license.</w:t>
      </w:r>
    </w:p>
    <w:p w14:paraId="4848CDE5" w14:textId="6D66942C" w:rsidR="0054555F" w:rsidRPr="005D5E87" w:rsidRDefault="0054555F" w:rsidP="00893318">
      <w:pPr>
        <w:rPr>
          <w:b/>
          <w:bCs/>
        </w:rPr>
      </w:pPr>
      <w:r w:rsidRPr="00893318">
        <w:rPr>
          <w:b/>
          <w:bCs/>
        </w:rPr>
        <w:t xml:space="preserve">Status: In </w:t>
      </w:r>
      <w:r w:rsidR="00BF2F65">
        <w:rPr>
          <w:b/>
          <w:bCs/>
        </w:rPr>
        <w:t>Sub</w:t>
      </w:r>
      <w:r w:rsidR="007B7CC1">
        <w:rPr>
          <w:b/>
          <w:bCs/>
        </w:rPr>
        <w:t>c</w:t>
      </w:r>
      <w:r w:rsidRPr="00893318">
        <w:rPr>
          <w:b/>
          <w:bCs/>
        </w:rPr>
        <w:t>ommittee</w:t>
      </w:r>
    </w:p>
    <w:p w14:paraId="12ABE1CC" w14:textId="77777777" w:rsidR="00893318" w:rsidRPr="00893318" w:rsidRDefault="00893318" w:rsidP="00893318">
      <w:pPr>
        <w:rPr>
          <w:b/>
          <w:bCs/>
        </w:rPr>
      </w:pPr>
      <w:r w:rsidRPr="00893318">
        <w:rPr>
          <w:b/>
          <w:bCs/>
        </w:rPr>
        <w:t>History</w:t>
      </w:r>
    </w:p>
    <w:p w14:paraId="273CB145" w14:textId="22CA359F" w:rsidR="00893318" w:rsidRPr="00893318" w:rsidRDefault="00893318" w:rsidP="00893318">
      <w:r w:rsidRPr="00893318">
        <w:t>1/13/2026House</w:t>
      </w:r>
      <w:r w:rsidR="0054555F">
        <w:t xml:space="preserve"> </w:t>
      </w:r>
      <w:r w:rsidR="0057368C">
        <w:t xml:space="preserve"> </w:t>
      </w:r>
      <w:r w:rsidRPr="00893318">
        <w:t xml:space="preserve">Referred to H-Committee on </w:t>
      </w:r>
      <w:hyperlink r:id="rId14" w:history="1">
        <w:r w:rsidRPr="00893318">
          <w:rPr>
            <w:rStyle w:val="Hyperlink"/>
          </w:rPr>
          <w:t>H-Health and Human Services</w:t>
        </w:r>
      </w:hyperlink>
    </w:p>
    <w:p w14:paraId="6D5F0ECB" w14:textId="3A8C182C" w:rsidR="00C77F2D" w:rsidRPr="00C77F2D" w:rsidRDefault="00C77F2D" w:rsidP="00C77F2D">
      <w:r w:rsidRPr="00C77F2D">
        <w:t>1/23/2026House</w:t>
      </w:r>
      <w:r>
        <w:t xml:space="preserve"> </w:t>
      </w:r>
      <w:r w:rsidRPr="00C77F2D">
        <w:t xml:space="preserve">Assigned sub: </w:t>
      </w:r>
      <w:hyperlink r:id="rId15" w:history="1">
        <w:r w:rsidRPr="00C77F2D">
          <w:rPr>
            <w:rStyle w:val="Hyperlink"/>
          </w:rPr>
          <w:t>Health Professions</w:t>
        </w:r>
      </w:hyperlink>
      <w:r w:rsidRPr="00C77F2D">
        <w:t xml:space="preserve"> </w:t>
      </w:r>
    </w:p>
    <w:p w14:paraId="5CA471D2" w14:textId="46B6109D" w:rsidR="00893318" w:rsidRDefault="00893318" w:rsidP="00661FF6"/>
    <w:p w14:paraId="47CA62EA" w14:textId="77777777" w:rsidR="00A35CFC" w:rsidRPr="00A35CFC" w:rsidRDefault="00A35CFC" w:rsidP="00A35CFC">
      <w:pPr>
        <w:rPr>
          <w:b/>
          <w:bCs/>
        </w:rPr>
      </w:pPr>
      <w:r w:rsidRPr="00A35CFC">
        <w:rPr>
          <w:b/>
          <w:bCs/>
        </w:rPr>
        <w:t>HB829</w:t>
      </w:r>
    </w:p>
    <w:p w14:paraId="7E0B3094" w14:textId="77777777" w:rsidR="00A35CFC" w:rsidRPr="00A35CFC" w:rsidRDefault="00A35CFC" w:rsidP="00A35CFC">
      <w:pPr>
        <w:rPr>
          <w:b/>
          <w:bCs/>
        </w:rPr>
      </w:pPr>
      <w:r w:rsidRPr="00A35CFC">
        <w:rPr>
          <w:b/>
          <w:bCs/>
        </w:rPr>
        <w:t>Hospital price transparency; price comparison tool, penalties for noncompliance.</w:t>
      </w:r>
    </w:p>
    <w:p w14:paraId="3916A276" w14:textId="4594BF10" w:rsidR="00A35CFC" w:rsidRPr="00A35CFC" w:rsidRDefault="00A35CFC" w:rsidP="00A35CFC">
      <w:r w:rsidRPr="00A35CFC">
        <w:rPr>
          <w:b/>
          <w:bCs/>
        </w:rPr>
        <w:t>Patron</w:t>
      </w:r>
      <w:r>
        <w:rPr>
          <w:b/>
          <w:bCs/>
        </w:rPr>
        <w:t xml:space="preserve">  </w:t>
      </w:r>
      <w:r w:rsidRPr="00A35CFC">
        <w:t xml:space="preserve">Introduced by: </w:t>
      </w:r>
      <w:hyperlink r:id="rId16" w:history="1">
        <w:r w:rsidRPr="00A35CFC">
          <w:rPr>
            <w:rStyle w:val="Hyperlink"/>
          </w:rPr>
          <w:t>Dan I. Helmer (Chief Patron)</w:t>
        </w:r>
      </w:hyperlink>
    </w:p>
    <w:p w14:paraId="34634842" w14:textId="77777777" w:rsidR="00A35CFC" w:rsidRPr="00A35CFC" w:rsidRDefault="00A35CFC" w:rsidP="00A35CFC">
      <w:pPr>
        <w:rPr>
          <w:b/>
          <w:bCs/>
        </w:rPr>
      </w:pPr>
      <w:r w:rsidRPr="00A35CFC">
        <w:rPr>
          <w:b/>
          <w:bCs/>
        </w:rPr>
        <w:t>Summary As Introduced</w:t>
      </w:r>
    </w:p>
    <w:p w14:paraId="5FD7D913" w14:textId="77777777" w:rsidR="00A35CFC" w:rsidRDefault="00A35CFC" w:rsidP="00A35CFC">
      <w:r w:rsidRPr="00A35CFC">
        <w:rPr>
          <w:b/>
          <w:bCs/>
        </w:rPr>
        <w:t>Hospital price transparency; price comparison tool; penalties for noncompliance.</w:t>
      </w:r>
      <w:r w:rsidRPr="00A35CFC">
        <w:t xml:space="preserve"> Directs the Department of Health to establish a hospital price transparency comparison tool based on the information hospitals provide under existing law and the information available through the Virginia All-Payer Claims Database. The bill specifies that the list of standard charges provided by the hospital controls in the event of a dispute between a hospital and a patient over a patient payment amount and requires hospitals to discharge debt and not require payment for any elective procedure, test, or service for which the patient payment amount is disputed and there is not a standard charge made available to </w:t>
      </w:r>
      <w:r w:rsidRPr="00A35CFC">
        <w:lastRenderedPageBreak/>
        <w:t>the public on the hospital's website on the date such elective procedure, test, or service is performed.</w:t>
      </w:r>
    </w:p>
    <w:p w14:paraId="78F4DD27" w14:textId="3441F101" w:rsidR="00A35CFC" w:rsidRPr="00A35CFC" w:rsidRDefault="00A35CFC" w:rsidP="00A35CFC">
      <w:pPr>
        <w:rPr>
          <w:b/>
          <w:bCs/>
        </w:rPr>
      </w:pPr>
      <w:r w:rsidRPr="00A35CFC">
        <w:rPr>
          <w:b/>
          <w:bCs/>
        </w:rPr>
        <w:t>Status: In Subcommittee</w:t>
      </w:r>
    </w:p>
    <w:p w14:paraId="76AFAA94" w14:textId="77777777" w:rsidR="00A35CFC" w:rsidRPr="00A35CFC" w:rsidRDefault="00A35CFC" w:rsidP="00A35CFC">
      <w:pPr>
        <w:rPr>
          <w:b/>
          <w:bCs/>
        </w:rPr>
      </w:pPr>
      <w:r w:rsidRPr="00A35CFC">
        <w:rPr>
          <w:b/>
          <w:bCs/>
        </w:rPr>
        <w:t>History</w:t>
      </w:r>
    </w:p>
    <w:p w14:paraId="5E10955B" w14:textId="77777777" w:rsidR="00F2185B" w:rsidRPr="00A35CFC" w:rsidRDefault="00F2185B" w:rsidP="00F2185B">
      <w:r w:rsidRPr="00A35CFC">
        <w:t>1/13/2026House</w:t>
      </w:r>
      <w:r>
        <w:t xml:space="preserve">  </w:t>
      </w:r>
      <w:r w:rsidRPr="00A35CFC">
        <w:t xml:space="preserve">Referred to Committee on </w:t>
      </w:r>
      <w:hyperlink r:id="rId17" w:history="1">
        <w:r w:rsidRPr="00A35CFC">
          <w:rPr>
            <w:rStyle w:val="Hyperlink"/>
          </w:rPr>
          <w:t>H-Health and Human Services</w:t>
        </w:r>
      </w:hyperlink>
    </w:p>
    <w:p w14:paraId="336839CF" w14:textId="531D4C57" w:rsidR="003B2983" w:rsidRDefault="00A35CFC" w:rsidP="00661FF6">
      <w:r w:rsidRPr="00A35CFC">
        <w:t>1/23/2026House</w:t>
      </w:r>
      <w:r w:rsidR="00F2185B">
        <w:t xml:space="preserve"> </w:t>
      </w:r>
      <w:r w:rsidR="003B2983">
        <w:t xml:space="preserve"> </w:t>
      </w:r>
      <w:r w:rsidR="00F2185B">
        <w:t xml:space="preserve"> </w:t>
      </w:r>
      <w:r w:rsidRPr="00A35CFC">
        <w:t>Assigned sub: Health</w:t>
      </w:r>
    </w:p>
    <w:p w14:paraId="1D87E60D" w14:textId="77777777" w:rsidR="00F318A8" w:rsidRDefault="00F318A8" w:rsidP="00661FF6"/>
    <w:p w14:paraId="40A0473E" w14:textId="77777777" w:rsidR="00E418BD" w:rsidRPr="00E418BD" w:rsidRDefault="00E418BD" w:rsidP="00E418BD">
      <w:pPr>
        <w:rPr>
          <w:b/>
          <w:bCs/>
        </w:rPr>
      </w:pPr>
      <w:r w:rsidRPr="00E418BD">
        <w:rPr>
          <w:b/>
          <w:bCs/>
        </w:rPr>
        <w:t>HB1201</w:t>
      </w:r>
    </w:p>
    <w:p w14:paraId="47F7067D" w14:textId="77777777" w:rsidR="00E418BD" w:rsidRPr="00E418BD" w:rsidRDefault="00E418BD" w:rsidP="00E418BD">
      <w:pPr>
        <w:rPr>
          <w:b/>
          <w:bCs/>
        </w:rPr>
      </w:pPr>
      <w:r w:rsidRPr="00E418BD">
        <w:rPr>
          <w:b/>
          <w:bCs/>
        </w:rPr>
        <w:t>Certificate of public need; exception for independent outpatient or ambulatory surgery facilities.</w:t>
      </w:r>
    </w:p>
    <w:p w14:paraId="02486652" w14:textId="58841E56" w:rsidR="00E418BD" w:rsidRPr="00E418BD" w:rsidRDefault="00E418BD" w:rsidP="00E418BD">
      <w:r w:rsidRPr="00E418BD">
        <w:rPr>
          <w:b/>
          <w:bCs/>
        </w:rPr>
        <w:t>Patron</w:t>
      </w:r>
      <w:r>
        <w:rPr>
          <w:b/>
          <w:bCs/>
        </w:rPr>
        <w:t xml:space="preserve"> </w:t>
      </w:r>
      <w:r w:rsidR="00EA2AEB">
        <w:rPr>
          <w:b/>
          <w:bCs/>
        </w:rPr>
        <w:t xml:space="preserve"> </w:t>
      </w:r>
      <w:r w:rsidRPr="00E418BD">
        <w:t xml:space="preserve">Introduced by: </w:t>
      </w:r>
      <w:hyperlink r:id="rId18" w:history="1">
        <w:r w:rsidRPr="00E418BD">
          <w:rPr>
            <w:rStyle w:val="Hyperlink"/>
          </w:rPr>
          <w:t>Phillip A. Scott (Chief Patron)</w:t>
        </w:r>
      </w:hyperlink>
    </w:p>
    <w:p w14:paraId="2E8A007A" w14:textId="77777777" w:rsidR="00E418BD" w:rsidRPr="00E418BD" w:rsidRDefault="00E418BD" w:rsidP="00E418BD">
      <w:pPr>
        <w:rPr>
          <w:b/>
          <w:bCs/>
        </w:rPr>
      </w:pPr>
      <w:r w:rsidRPr="00E418BD">
        <w:rPr>
          <w:b/>
          <w:bCs/>
        </w:rPr>
        <w:t>Summary As Introduced</w:t>
      </w:r>
    </w:p>
    <w:p w14:paraId="7F4113FF" w14:textId="77777777" w:rsidR="00E418BD" w:rsidRPr="00E418BD" w:rsidRDefault="00E418BD" w:rsidP="00E418BD">
      <w:r w:rsidRPr="00E418BD">
        <w:rPr>
          <w:b/>
          <w:bCs/>
        </w:rPr>
        <w:t>Certificate of public need; exception for independent outpatient or ambulatory surgery facilities.</w:t>
      </w:r>
      <w:r w:rsidRPr="00E418BD">
        <w:t xml:space="preserve"> Creates an exception from the requirement to obtain a certificate of public need for facilities for outpatient or ambulatory surgery with up to three operating rooms that are not affiliated with a hospital. The bill requires hospitals to obtain a certificate of public need before acquiring an excepted facility.</w:t>
      </w:r>
    </w:p>
    <w:p w14:paraId="43115817" w14:textId="294B0E13" w:rsidR="00643660" w:rsidRDefault="00643660" w:rsidP="00E418BD">
      <w:pPr>
        <w:rPr>
          <w:b/>
          <w:bCs/>
        </w:rPr>
      </w:pPr>
      <w:r w:rsidRPr="00E418BD">
        <w:rPr>
          <w:b/>
          <w:bCs/>
        </w:rPr>
        <w:t>Status: In Subcommittee</w:t>
      </w:r>
    </w:p>
    <w:p w14:paraId="7EA92002" w14:textId="45CC20C1" w:rsidR="00E418BD" w:rsidRDefault="00E418BD" w:rsidP="00E418BD">
      <w:pPr>
        <w:rPr>
          <w:b/>
          <w:bCs/>
        </w:rPr>
      </w:pPr>
      <w:r w:rsidRPr="00E418BD">
        <w:rPr>
          <w:b/>
          <w:bCs/>
        </w:rPr>
        <w:t>History</w:t>
      </w:r>
    </w:p>
    <w:p w14:paraId="606C3E99" w14:textId="6FB74BDB" w:rsidR="00643660" w:rsidRPr="00643660" w:rsidRDefault="00643660" w:rsidP="00E418BD">
      <w:r w:rsidRPr="00E418BD">
        <w:t xml:space="preserve">Referred to Committee on </w:t>
      </w:r>
      <w:hyperlink r:id="rId19" w:history="1">
        <w:r w:rsidRPr="00E418BD">
          <w:rPr>
            <w:rStyle w:val="Hyperlink"/>
          </w:rPr>
          <w:t>Health and Human Services</w:t>
        </w:r>
      </w:hyperlink>
      <w:r>
        <w:t xml:space="preserve"> </w:t>
      </w:r>
      <w:r w:rsidRPr="00E418BD">
        <w:t>1/14/2026House</w:t>
      </w:r>
    </w:p>
    <w:p w14:paraId="713A0921" w14:textId="10AEB784" w:rsidR="00E418BD" w:rsidRDefault="00E418BD" w:rsidP="00E418BD">
      <w:r w:rsidRPr="00E418BD">
        <w:t>1/23/2026House</w:t>
      </w:r>
      <w:r w:rsidR="00643660">
        <w:t xml:space="preserve"> </w:t>
      </w:r>
      <w:r w:rsidRPr="00E418BD">
        <w:t>Assigned sub: Health</w:t>
      </w:r>
    </w:p>
    <w:p w14:paraId="65D8F54B" w14:textId="77777777" w:rsidR="00EF3994" w:rsidRDefault="00EF3994" w:rsidP="00E418BD"/>
    <w:p w14:paraId="522AAADB" w14:textId="77777777" w:rsidR="00EF3994" w:rsidRPr="00EF3994" w:rsidRDefault="00EF3994" w:rsidP="00EF3994">
      <w:pPr>
        <w:rPr>
          <w:b/>
          <w:bCs/>
        </w:rPr>
      </w:pPr>
      <w:r w:rsidRPr="00EF3994">
        <w:rPr>
          <w:b/>
          <w:bCs/>
        </w:rPr>
        <w:t>HB1337</w:t>
      </w:r>
    </w:p>
    <w:p w14:paraId="1B531103" w14:textId="77777777" w:rsidR="00EF3994" w:rsidRPr="00EF3994" w:rsidRDefault="00EF3994" w:rsidP="00EF3994">
      <w:pPr>
        <w:rPr>
          <w:b/>
          <w:bCs/>
        </w:rPr>
      </w:pPr>
      <w:r w:rsidRPr="00EF3994">
        <w:rPr>
          <w:b/>
          <w:bCs/>
        </w:rPr>
        <w:t>Certificate of public need; medical deserts, expedited review, etc.</w:t>
      </w:r>
    </w:p>
    <w:p w14:paraId="5D88A2D9" w14:textId="351059F5" w:rsidR="00EF3994" w:rsidRPr="00EF3994" w:rsidRDefault="00EF3994" w:rsidP="00EF3994">
      <w:r w:rsidRPr="00EF3994">
        <w:rPr>
          <w:b/>
          <w:bCs/>
        </w:rPr>
        <w:t>Patron</w:t>
      </w:r>
      <w:r>
        <w:rPr>
          <w:b/>
          <w:bCs/>
        </w:rPr>
        <w:t xml:space="preserve">  </w:t>
      </w:r>
      <w:r w:rsidRPr="00EF3994">
        <w:t xml:space="preserve">Introduced by: </w:t>
      </w:r>
      <w:hyperlink r:id="rId20" w:history="1">
        <w:r w:rsidRPr="00EF3994">
          <w:rPr>
            <w:rStyle w:val="Hyperlink"/>
          </w:rPr>
          <w:t>Nadarius E. Clark (Chief Patron)</w:t>
        </w:r>
      </w:hyperlink>
    </w:p>
    <w:p w14:paraId="5DDC53B8" w14:textId="77777777" w:rsidR="00EF3994" w:rsidRPr="00EF3994" w:rsidRDefault="00EF3994" w:rsidP="00EF3994">
      <w:pPr>
        <w:rPr>
          <w:b/>
          <w:bCs/>
        </w:rPr>
      </w:pPr>
      <w:r w:rsidRPr="00EF3994">
        <w:rPr>
          <w:b/>
          <w:bCs/>
        </w:rPr>
        <w:t>Summary As Introduced</w:t>
      </w:r>
    </w:p>
    <w:p w14:paraId="6884A178" w14:textId="77777777" w:rsidR="00EF3994" w:rsidRDefault="00EF3994" w:rsidP="00EF3994">
      <w:r w:rsidRPr="00EF3994">
        <w:rPr>
          <w:b/>
          <w:bCs/>
        </w:rPr>
        <w:t>Certificate of public need; medical deserts; expedited review; duties of the State Health Services Plan Task Force.</w:t>
      </w:r>
      <w:r w:rsidRPr="00EF3994">
        <w:t xml:space="preserve"> Adds projects located within medical deserts, defined in </w:t>
      </w:r>
      <w:r w:rsidRPr="00EF3994">
        <w:lastRenderedPageBreak/>
        <w:t>the bill, to the list of projects for which there is an expedited certificate of public need application and review process and directs the State Health Services Plan Task Force to include specific criteria for determining need in medical deserts.</w:t>
      </w:r>
    </w:p>
    <w:p w14:paraId="3E35AB94" w14:textId="77777777" w:rsidR="00E65CC2" w:rsidRPr="00EF3994" w:rsidRDefault="00E65CC2" w:rsidP="00E65CC2">
      <w:pPr>
        <w:rPr>
          <w:b/>
          <w:bCs/>
        </w:rPr>
      </w:pPr>
      <w:r w:rsidRPr="00EF3994">
        <w:rPr>
          <w:b/>
          <w:bCs/>
        </w:rPr>
        <w:t>Status: In Subcommittee</w:t>
      </w:r>
    </w:p>
    <w:p w14:paraId="43335A73" w14:textId="77777777" w:rsidR="00EF3994" w:rsidRPr="00EF3994" w:rsidRDefault="00EF3994" w:rsidP="00EF3994">
      <w:pPr>
        <w:rPr>
          <w:b/>
          <w:bCs/>
        </w:rPr>
      </w:pPr>
      <w:r w:rsidRPr="00EF3994">
        <w:rPr>
          <w:b/>
          <w:bCs/>
        </w:rPr>
        <w:t>History</w:t>
      </w:r>
    </w:p>
    <w:p w14:paraId="50AB2149" w14:textId="77777777" w:rsidR="00E65CC2" w:rsidRPr="00EF3994" w:rsidRDefault="00EF3994" w:rsidP="00E65CC2">
      <w:r w:rsidRPr="00EF3994">
        <w:t>1/19/2026House</w:t>
      </w:r>
      <w:r>
        <w:t xml:space="preserve">  </w:t>
      </w:r>
      <w:r w:rsidR="00E65CC2" w:rsidRPr="00EF3994">
        <w:t xml:space="preserve">Referred to Committee on </w:t>
      </w:r>
      <w:hyperlink r:id="rId21" w:history="1">
        <w:r w:rsidR="00E65CC2" w:rsidRPr="00EF3994">
          <w:rPr>
            <w:rStyle w:val="Hyperlink"/>
          </w:rPr>
          <w:t>H-Health and Human Services</w:t>
        </w:r>
      </w:hyperlink>
    </w:p>
    <w:p w14:paraId="106BEC4A" w14:textId="77777777" w:rsidR="00E65CC2" w:rsidRDefault="00E65CC2" w:rsidP="00E65CC2">
      <w:r w:rsidRPr="00EF3994">
        <w:t>1/23/2026House</w:t>
      </w:r>
      <w:r>
        <w:t xml:space="preserve"> </w:t>
      </w:r>
      <w:r w:rsidRPr="00EF3994">
        <w:t>Assigned sub: Health</w:t>
      </w:r>
    </w:p>
    <w:p w14:paraId="1C70263F" w14:textId="77777777" w:rsidR="00DD1703" w:rsidRPr="00EF3994" w:rsidRDefault="00DD1703" w:rsidP="00E65CC2"/>
    <w:p w14:paraId="776ADF07" w14:textId="77777777" w:rsidR="00EF3994" w:rsidRPr="00E418BD" w:rsidRDefault="00EF3994" w:rsidP="00E418BD"/>
    <w:p w14:paraId="25F95D68" w14:textId="166B5FE0" w:rsidR="003124C1" w:rsidRDefault="006C2790" w:rsidP="00DD1703">
      <w:pPr>
        <w:spacing w:before="100" w:beforeAutospacing="1" w:after="100" w:afterAutospacing="1" w:line="240" w:lineRule="auto"/>
        <w:jc w:val="center"/>
        <w:outlineLvl w:val="2"/>
      </w:pPr>
      <w:r w:rsidRPr="00461D1B">
        <w:rPr>
          <w:rFonts w:ascii="Times New Roman" w:eastAsia="Times New Roman" w:hAnsi="Times New Roman" w:cs="Times New Roman"/>
          <w:b/>
          <w:bCs/>
          <w:sz w:val="32"/>
          <w:szCs w:val="32"/>
        </w:rPr>
        <w:t xml:space="preserve">Virginia </w:t>
      </w:r>
      <w:r>
        <w:rPr>
          <w:rFonts w:ascii="Times New Roman" w:eastAsia="Times New Roman" w:hAnsi="Times New Roman" w:cs="Times New Roman"/>
          <w:b/>
          <w:bCs/>
          <w:sz w:val="32"/>
          <w:szCs w:val="32"/>
        </w:rPr>
        <w:t>Senate</w:t>
      </w:r>
      <w:r>
        <w:rPr>
          <w:rFonts w:ascii="Times New Roman" w:eastAsia="Times New Roman" w:hAnsi="Times New Roman" w:cs="Times New Roman"/>
          <w:b/>
          <w:bCs/>
          <w:sz w:val="32"/>
          <w:szCs w:val="32"/>
        </w:rPr>
        <w:t xml:space="preserve"> </w:t>
      </w:r>
    </w:p>
    <w:p w14:paraId="2F48870F" w14:textId="77777777" w:rsidR="003124C1" w:rsidRPr="003124C1" w:rsidRDefault="003124C1" w:rsidP="003124C1">
      <w:pPr>
        <w:rPr>
          <w:b/>
          <w:bCs/>
        </w:rPr>
      </w:pPr>
      <w:r w:rsidRPr="003124C1">
        <w:rPr>
          <w:b/>
          <w:bCs/>
        </w:rPr>
        <w:t>SB168</w:t>
      </w:r>
    </w:p>
    <w:p w14:paraId="0DD94B3F" w14:textId="77777777" w:rsidR="003124C1" w:rsidRPr="003124C1" w:rsidRDefault="003124C1" w:rsidP="003124C1">
      <w:pPr>
        <w:rPr>
          <w:b/>
          <w:bCs/>
        </w:rPr>
      </w:pPr>
      <w:r w:rsidRPr="003124C1">
        <w:rPr>
          <w:b/>
          <w:bCs/>
        </w:rPr>
        <w:t xml:space="preserve">Certificate of public </w:t>
      </w:r>
      <w:proofErr w:type="gramStart"/>
      <w:r w:rsidRPr="003124C1">
        <w:rPr>
          <w:b/>
          <w:bCs/>
        </w:rPr>
        <w:t>need;</w:t>
      </w:r>
      <w:proofErr w:type="gramEnd"/>
      <w:r w:rsidRPr="003124C1">
        <w:rPr>
          <w:b/>
          <w:bCs/>
        </w:rPr>
        <w:t xml:space="preserve"> creates exception for maternal and perinatal health services.</w:t>
      </w:r>
    </w:p>
    <w:p w14:paraId="7B22A7D8" w14:textId="0178764B" w:rsidR="003124C1" w:rsidRPr="003124C1" w:rsidRDefault="003124C1" w:rsidP="003124C1">
      <w:r w:rsidRPr="003124C1">
        <w:rPr>
          <w:b/>
          <w:bCs/>
        </w:rPr>
        <w:t>Patron</w:t>
      </w:r>
      <w:r>
        <w:rPr>
          <w:b/>
          <w:bCs/>
        </w:rPr>
        <w:t xml:space="preserve">  </w:t>
      </w:r>
      <w:r w:rsidRPr="003124C1">
        <w:t xml:space="preserve">Introduced by: </w:t>
      </w:r>
      <w:hyperlink r:id="rId22" w:history="1">
        <w:r w:rsidRPr="003124C1">
          <w:rPr>
            <w:rStyle w:val="Hyperlink"/>
          </w:rPr>
          <w:t>Christie New Craig (Chief Patron)</w:t>
        </w:r>
      </w:hyperlink>
    </w:p>
    <w:p w14:paraId="7B8E00E7" w14:textId="77777777" w:rsidR="003124C1" w:rsidRPr="003124C1" w:rsidRDefault="003124C1" w:rsidP="003124C1">
      <w:pPr>
        <w:rPr>
          <w:b/>
          <w:bCs/>
        </w:rPr>
      </w:pPr>
      <w:r w:rsidRPr="003124C1">
        <w:rPr>
          <w:b/>
          <w:bCs/>
        </w:rPr>
        <w:t>Summary As Introduced</w:t>
      </w:r>
    </w:p>
    <w:p w14:paraId="11C58C71" w14:textId="77777777" w:rsidR="003124C1" w:rsidRDefault="003124C1" w:rsidP="003124C1">
      <w:r w:rsidRPr="003124C1">
        <w:rPr>
          <w:b/>
          <w:bCs/>
        </w:rPr>
        <w:t>Certificate of public need; exception; maternal and perinatal health services.</w:t>
      </w:r>
      <w:r w:rsidRPr="003124C1">
        <w:t xml:space="preserve"> Creates an exception to certificate of public need requirements for any project or action related to maternal and perinatal health services. The bill also removes neonatal intensive care from the definition of tertiary care for purposes of determining health planning regions.</w:t>
      </w:r>
    </w:p>
    <w:p w14:paraId="3C895DAB" w14:textId="2F98E44D" w:rsidR="003124C1" w:rsidRPr="0036338F" w:rsidRDefault="003124C1" w:rsidP="003124C1">
      <w:pPr>
        <w:rPr>
          <w:b/>
          <w:bCs/>
        </w:rPr>
      </w:pPr>
      <w:r w:rsidRPr="003124C1">
        <w:rPr>
          <w:b/>
          <w:bCs/>
        </w:rPr>
        <w:t>Status: In Subcommittee</w:t>
      </w:r>
    </w:p>
    <w:p w14:paraId="62A97B87" w14:textId="77777777" w:rsidR="003124C1" w:rsidRPr="003124C1" w:rsidRDefault="003124C1" w:rsidP="003124C1">
      <w:pPr>
        <w:rPr>
          <w:b/>
          <w:bCs/>
        </w:rPr>
      </w:pPr>
      <w:r w:rsidRPr="003124C1">
        <w:rPr>
          <w:b/>
          <w:bCs/>
        </w:rPr>
        <w:t>History</w:t>
      </w:r>
    </w:p>
    <w:p w14:paraId="3E0B043E" w14:textId="1AB366F6" w:rsidR="003124C1" w:rsidRPr="003124C1" w:rsidRDefault="003124C1" w:rsidP="003124C1">
      <w:r w:rsidRPr="003124C1">
        <w:t>1/8/2026Senate</w:t>
      </w:r>
      <w:r>
        <w:t xml:space="preserve">  </w:t>
      </w:r>
      <w:r w:rsidRPr="003124C1">
        <w:t xml:space="preserve">Referred to Committee on </w:t>
      </w:r>
      <w:hyperlink r:id="rId23" w:history="1">
        <w:r w:rsidRPr="003124C1">
          <w:rPr>
            <w:rStyle w:val="Hyperlink"/>
          </w:rPr>
          <w:t>S-Education and Health</w:t>
        </w:r>
      </w:hyperlink>
    </w:p>
    <w:p w14:paraId="11DB4528" w14:textId="4E56F59F" w:rsidR="003124C1" w:rsidRPr="003124C1" w:rsidRDefault="003124C1" w:rsidP="003124C1">
      <w:r w:rsidRPr="003124C1">
        <w:t>1/20/2026Senate</w:t>
      </w:r>
      <w:r>
        <w:t xml:space="preserve">  </w:t>
      </w:r>
      <w:r w:rsidRPr="003124C1">
        <w:t xml:space="preserve">Assigned Education sub: </w:t>
      </w:r>
      <w:hyperlink r:id="rId24" w:history="1">
        <w:r w:rsidRPr="003124C1">
          <w:rPr>
            <w:rStyle w:val="Hyperlink"/>
          </w:rPr>
          <w:t>Health</w:t>
        </w:r>
      </w:hyperlink>
      <w:r w:rsidRPr="003124C1">
        <w:t xml:space="preserve"> </w:t>
      </w:r>
    </w:p>
    <w:p w14:paraId="04D0576B" w14:textId="6FFADDDA" w:rsidR="003124C1" w:rsidRDefault="003124C1" w:rsidP="003124C1"/>
    <w:p w14:paraId="06C1DD24" w14:textId="77777777" w:rsidR="00D53164" w:rsidRDefault="00D53164" w:rsidP="003124C1"/>
    <w:p w14:paraId="730BA617" w14:textId="77777777" w:rsidR="00D53164" w:rsidRDefault="00D53164" w:rsidP="003124C1"/>
    <w:p w14:paraId="26343CDF" w14:textId="77777777" w:rsidR="00D53164" w:rsidRPr="003124C1" w:rsidRDefault="00D53164" w:rsidP="003124C1"/>
    <w:p w14:paraId="0A44E522" w14:textId="77777777" w:rsidR="00BF18C9" w:rsidRPr="00BF18C9" w:rsidRDefault="00BF18C9" w:rsidP="00BF18C9">
      <w:pPr>
        <w:rPr>
          <w:b/>
          <w:bCs/>
        </w:rPr>
      </w:pPr>
      <w:r w:rsidRPr="00BF18C9">
        <w:rPr>
          <w:b/>
          <w:bCs/>
        </w:rPr>
        <w:lastRenderedPageBreak/>
        <w:t>SB239</w:t>
      </w:r>
    </w:p>
    <w:p w14:paraId="601E7DF5" w14:textId="77777777" w:rsidR="00BF18C9" w:rsidRPr="00BF18C9" w:rsidRDefault="00BF18C9" w:rsidP="00BF18C9">
      <w:pPr>
        <w:rPr>
          <w:b/>
          <w:bCs/>
        </w:rPr>
      </w:pPr>
      <w:r w:rsidRPr="00BF18C9">
        <w:rPr>
          <w:b/>
          <w:bCs/>
        </w:rPr>
        <w:t>Certificate of public need; medical deserts, expedited review, etc.</w:t>
      </w:r>
    </w:p>
    <w:p w14:paraId="178AC554" w14:textId="2DD63DD9" w:rsidR="00BF18C9" w:rsidRPr="00BF18C9" w:rsidRDefault="00BF18C9" w:rsidP="00BF18C9">
      <w:r w:rsidRPr="00BF18C9">
        <w:rPr>
          <w:b/>
          <w:bCs/>
        </w:rPr>
        <w:t>Patron</w:t>
      </w:r>
      <w:r>
        <w:rPr>
          <w:b/>
          <w:bCs/>
        </w:rPr>
        <w:t xml:space="preserve">  </w:t>
      </w:r>
      <w:r w:rsidRPr="00BF18C9">
        <w:t xml:space="preserve">Introduced by: </w:t>
      </w:r>
      <w:hyperlink r:id="rId25" w:history="1">
        <w:r w:rsidRPr="00BF18C9">
          <w:rPr>
            <w:rStyle w:val="Hyperlink"/>
          </w:rPr>
          <w:t>Christopher T. Head (Chief Patron)</w:t>
        </w:r>
      </w:hyperlink>
    </w:p>
    <w:p w14:paraId="41C0F092" w14:textId="77777777" w:rsidR="00BF18C9" w:rsidRPr="00BF18C9" w:rsidRDefault="00BF18C9" w:rsidP="00BF18C9">
      <w:pPr>
        <w:rPr>
          <w:b/>
          <w:bCs/>
        </w:rPr>
      </w:pPr>
      <w:r w:rsidRPr="00BF18C9">
        <w:rPr>
          <w:b/>
          <w:bCs/>
        </w:rPr>
        <w:t>Summary As Introduced</w:t>
      </w:r>
    </w:p>
    <w:p w14:paraId="21D9EEB4" w14:textId="77777777" w:rsidR="00BF18C9" w:rsidRDefault="00BF18C9" w:rsidP="00BF18C9">
      <w:r w:rsidRPr="00BF18C9">
        <w:rPr>
          <w:b/>
          <w:bCs/>
        </w:rPr>
        <w:t>Certificate of public need; medical deserts; expedited review; duties of the State Health Services Plan Task Force.</w:t>
      </w:r>
      <w:r w:rsidRPr="00BF18C9">
        <w:t xml:space="preserve"> Adds projects located within medical deserts, defined in the bill, to the list of projects for which there is an expedited certificate of public need application and review process and directs the State Health Services Plan Task Force to include specific criteria for determining need in medical deserts.</w:t>
      </w:r>
    </w:p>
    <w:p w14:paraId="7350C239" w14:textId="7D49F990" w:rsidR="004735F8" w:rsidRPr="004735F8" w:rsidRDefault="004735F8" w:rsidP="00BF18C9">
      <w:pPr>
        <w:rPr>
          <w:b/>
          <w:bCs/>
        </w:rPr>
      </w:pPr>
      <w:r w:rsidRPr="00BF18C9">
        <w:rPr>
          <w:b/>
          <w:bCs/>
        </w:rPr>
        <w:t>Status: In Subcommittee</w:t>
      </w:r>
    </w:p>
    <w:p w14:paraId="40A724D1" w14:textId="77777777" w:rsidR="00BF18C9" w:rsidRPr="00BF18C9" w:rsidRDefault="00BF18C9" w:rsidP="00BF18C9">
      <w:pPr>
        <w:rPr>
          <w:b/>
          <w:bCs/>
        </w:rPr>
      </w:pPr>
      <w:r w:rsidRPr="00BF18C9">
        <w:rPr>
          <w:b/>
          <w:bCs/>
        </w:rPr>
        <w:t>History</w:t>
      </w:r>
    </w:p>
    <w:p w14:paraId="61A30657" w14:textId="77777777" w:rsidR="004735F8" w:rsidRPr="00BF18C9" w:rsidRDefault="00BF18C9" w:rsidP="004735F8">
      <w:r w:rsidRPr="00BF18C9">
        <w:t>1/12/2026Senate</w:t>
      </w:r>
      <w:r w:rsidR="004735F8">
        <w:t xml:space="preserve">  </w:t>
      </w:r>
      <w:r w:rsidR="004735F8" w:rsidRPr="00BF18C9">
        <w:t xml:space="preserve">Referred to Committee on </w:t>
      </w:r>
      <w:hyperlink r:id="rId26" w:history="1">
        <w:r w:rsidR="004735F8" w:rsidRPr="00BF18C9">
          <w:rPr>
            <w:rStyle w:val="Hyperlink"/>
          </w:rPr>
          <w:t>S-Education and Health</w:t>
        </w:r>
      </w:hyperlink>
    </w:p>
    <w:p w14:paraId="76561662" w14:textId="77777777" w:rsidR="004735F8" w:rsidRPr="00BF18C9" w:rsidRDefault="004735F8" w:rsidP="004735F8">
      <w:r w:rsidRPr="00BF18C9">
        <w:t>1/27/2026Senate</w:t>
      </w:r>
      <w:r>
        <w:t xml:space="preserve">  </w:t>
      </w:r>
      <w:r w:rsidRPr="00BF18C9">
        <w:t xml:space="preserve">Assigned Education sub: </w:t>
      </w:r>
      <w:hyperlink r:id="rId27" w:history="1">
        <w:r w:rsidRPr="00BF18C9">
          <w:rPr>
            <w:rStyle w:val="Hyperlink"/>
          </w:rPr>
          <w:t>Health</w:t>
        </w:r>
      </w:hyperlink>
      <w:r w:rsidRPr="00BF18C9">
        <w:t xml:space="preserve"> </w:t>
      </w:r>
    </w:p>
    <w:p w14:paraId="0C7B7A60" w14:textId="6E1A834C" w:rsidR="00BF18C9" w:rsidRPr="00BF18C9" w:rsidRDefault="00BF18C9" w:rsidP="00BF18C9"/>
    <w:p w14:paraId="22AD9C24" w14:textId="77777777" w:rsidR="00A34952" w:rsidRPr="00A34952" w:rsidRDefault="00A34952" w:rsidP="00A34952">
      <w:pPr>
        <w:rPr>
          <w:b/>
          <w:bCs/>
        </w:rPr>
      </w:pPr>
      <w:r w:rsidRPr="00A34952">
        <w:rPr>
          <w:b/>
          <w:bCs/>
        </w:rPr>
        <w:t>SB241</w:t>
      </w:r>
    </w:p>
    <w:p w14:paraId="7015AFD3" w14:textId="77777777" w:rsidR="00A34952" w:rsidRPr="00A34952" w:rsidRDefault="00A34952" w:rsidP="00A34952">
      <w:pPr>
        <w:rPr>
          <w:b/>
          <w:bCs/>
        </w:rPr>
      </w:pPr>
      <w:r w:rsidRPr="00A34952">
        <w:rPr>
          <w:b/>
          <w:bCs/>
        </w:rPr>
        <w:t>Home care organizations; licensure.</w:t>
      </w:r>
    </w:p>
    <w:p w14:paraId="2DDCB2A2" w14:textId="25C345DD" w:rsidR="00A34952" w:rsidRPr="00A34952" w:rsidRDefault="00A34952" w:rsidP="00A34952">
      <w:r w:rsidRPr="00A34952">
        <w:rPr>
          <w:b/>
          <w:bCs/>
        </w:rPr>
        <w:t>Patron</w:t>
      </w:r>
      <w:r>
        <w:rPr>
          <w:b/>
          <w:bCs/>
        </w:rPr>
        <w:t xml:space="preserve">  </w:t>
      </w:r>
      <w:r w:rsidRPr="00A34952">
        <w:t xml:space="preserve">Introduced by: </w:t>
      </w:r>
      <w:hyperlink r:id="rId28" w:history="1">
        <w:r w:rsidRPr="00A34952">
          <w:rPr>
            <w:rStyle w:val="Hyperlink"/>
          </w:rPr>
          <w:t>Christopher T. Head (Chief Patron)</w:t>
        </w:r>
      </w:hyperlink>
    </w:p>
    <w:p w14:paraId="06BDCEAA" w14:textId="77777777" w:rsidR="00A34952" w:rsidRPr="00A34952" w:rsidRDefault="00A34952" w:rsidP="00A34952">
      <w:pPr>
        <w:rPr>
          <w:b/>
          <w:bCs/>
        </w:rPr>
      </w:pPr>
      <w:r w:rsidRPr="00A34952">
        <w:rPr>
          <w:b/>
          <w:bCs/>
        </w:rPr>
        <w:t>Summary As Introduced</w:t>
      </w:r>
    </w:p>
    <w:p w14:paraId="3AAE131E" w14:textId="77777777" w:rsidR="00A34952" w:rsidRDefault="00A34952" w:rsidP="00A34952">
      <w:r w:rsidRPr="00A34952">
        <w:rPr>
          <w:b/>
          <w:bCs/>
        </w:rPr>
        <w:t xml:space="preserve">Home care organizations; licensure. </w:t>
      </w:r>
      <w:r w:rsidRPr="00A34952">
        <w:t>Provides that no license to establish or operate a home care organization shall be issued or renewed until such time as all existing home care organizations have been inspected. The bill also prohibits a home care organization from maintaining its office in a private residence or virtual office.</w:t>
      </w:r>
    </w:p>
    <w:p w14:paraId="65EB3C1F" w14:textId="3D096713" w:rsidR="00A34952" w:rsidRPr="0036338F" w:rsidRDefault="00A34952" w:rsidP="00A34952">
      <w:pPr>
        <w:rPr>
          <w:b/>
          <w:bCs/>
        </w:rPr>
      </w:pPr>
      <w:r w:rsidRPr="00A34952">
        <w:rPr>
          <w:b/>
          <w:bCs/>
        </w:rPr>
        <w:t>Status: In Subcommittee</w:t>
      </w:r>
    </w:p>
    <w:p w14:paraId="43204B0D" w14:textId="77777777" w:rsidR="00A34952" w:rsidRPr="00A34952" w:rsidRDefault="00A34952" w:rsidP="00A34952">
      <w:pPr>
        <w:rPr>
          <w:b/>
          <w:bCs/>
        </w:rPr>
      </w:pPr>
      <w:r w:rsidRPr="00A34952">
        <w:rPr>
          <w:b/>
          <w:bCs/>
        </w:rPr>
        <w:t>History</w:t>
      </w:r>
    </w:p>
    <w:p w14:paraId="23C096C3" w14:textId="02F99FEE" w:rsidR="00A34952" w:rsidRPr="00A34952" w:rsidRDefault="004B5EA1" w:rsidP="00A34952">
      <w:r w:rsidRPr="00A34952">
        <w:t>1/12/2026Senate</w:t>
      </w:r>
      <w:r>
        <w:t xml:space="preserve">  </w:t>
      </w:r>
      <w:r w:rsidRPr="00A34952">
        <w:t xml:space="preserve">Referred to Committee on </w:t>
      </w:r>
      <w:hyperlink r:id="rId29" w:history="1">
        <w:r w:rsidRPr="00A34952">
          <w:rPr>
            <w:rStyle w:val="Hyperlink"/>
          </w:rPr>
          <w:t>S-Education and Health</w:t>
        </w:r>
      </w:hyperlink>
    </w:p>
    <w:p w14:paraId="5E4C6BB7" w14:textId="2040AB04" w:rsidR="00A34952" w:rsidRPr="00A34952" w:rsidRDefault="00A34952" w:rsidP="00A34952">
      <w:r w:rsidRPr="00A34952">
        <w:t>1/27/2026Senate</w:t>
      </w:r>
      <w:r>
        <w:t xml:space="preserve"> </w:t>
      </w:r>
      <w:r w:rsidR="004B5EA1">
        <w:t xml:space="preserve"> </w:t>
      </w:r>
      <w:r w:rsidRPr="00A34952">
        <w:t xml:space="preserve">Assigned Education sub: </w:t>
      </w:r>
      <w:hyperlink r:id="rId30" w:history="1">
        <w:r w:rsidRPr="00A34952">
          <w:rPr>
            <w:rStyle w:val="Hyperlink"/>
          </w:rPr>
          <w:t>Health</w:t>
        </w:r>
      </w:hyperlink>
      <w:r w:rsidRPr="00A34952">
        <w:t xml:space="preserve"> </w:t>
      </w:r>
    </w:p>
    <w:p w14:paraId="519ABD4E" w14:textId="77777777" w:rsidR="00BA727D" w:rsidRDefault="00BA727D" w:rsidP="00BA727D">
      <w:pPr>
        <w:rPr>
          <w:b/>
          <w:bCs/>
        </w:rPr>
      </w:pPr>
    </w:p>
    <w:p w14:paraId="29A30C8E" w14:textId="77777777" w:rsidR="00D53164" w:rsidRPr="00E43902" w:rsidRDefault="00D53164" w:rsidP="00BA727D">
      <w:pPr>
        <w:rPr>
          <w:b/>
          <w:bCs/>
        </w:rPr>
      </w:pPr>
    </w:p>
    <w:p w14:paraId="385D392C" w14:textId="77777777" w:rsidR="00BA727D" w:rsidRPr="00E43902" w:rsidRDefault="00BA727D" w:rsidP="00BA727D">
      <w:pPr>
        <w:rPr>
          <w:b/>
          <w:bCs/>
        </w:rPr>
      </w:pPr>
      <w:r w:rsidRPr="00E43902">
        <w:rPr>
          <w:b/>
          <w:bCs/>
        </w:rPr>
        <w:lastRenderedPageBreak/>
        <w:t>SB247</w:t>
      </w:r>
    </w:p>
    <w:p w14:paraId="6B670CAC" w14:textId="77777777" w:rsidR="00BA727D" w:rsidRPr="00E43902" w:rsidRDefault="00BA727D" w:rsidP="00BA727D">
      <w:pPr>
        <w:rPr>
          <w:b/>
          <w:bCs/>
        </w:rPr>
      </w:pPr>
      <w:r w:rsidRPr="00E43902">
        <w:rPr>
          <w:b/>
          <w:bCs/>
        </w:rPr>
        <w:t>Nursing homes; change of operator; application to Commissioner of Health for change of operator license; civil penalty.</w:t>
      </w:r>
    </w:p>
    <w:p w14:paraId="6B5E0B75" w14:textId="77777777" w:rsidR="00BA727D" w:rsidRPr="00E43902" w:rsidRDefault="00BA727D" w:rsidP="00BA727D">
      <w:r w:rsidRPr="00E43902">
        <w:rPr>
          <w:b/>
          <w:bCs/>
        </w:rPr>
        <w:t>Patron</w:t>
      </w:r>
      <w:r>
        <w:rPr>
          <w:b/>
          <w:bCs/>
        </w:rPr>
        <w:t xml:space="preserve">  </w:t>
      </w:r>
      <w:r w:rsidRPr="00E43902">
        <w:t xml:space="preserve">Introduced by: </w:t>
      </w:r>
      <w:hyperlink r:id="rId31" w:history="1">
        <w:r w:rsidRPr="00E43902">
          <w:rPr>
            <w:rStyle w:val="Hyperlink"/>
          </w:rPr>
          <w:t>Barbara A. Favola (Chief Patron)</w:t>
        </w:r>
      </w:hyperlink>
    </w:p>
    <w:p w14:paraId="11EA73C7" w14:textId="77777777" w:rsidR="00BA727D" w:rsidRPr="00E43902" w:rsidRDefault="00BA727D" w:rsidP="00BA727D">
      <w:pPr>
        <w:rPr>
          <w:b/>
          <w:bCs/>
        </w:rPr>
      </w:pPr>
      <w:r w:rsidRPr="00E43902">
        <w:rPr>
          <w:b/>
          <w:bCs/>
        </w:rPr>
        <w:t>Summary As Introduced</w:t>
      </w:r>
    </w:p>
    <w:p w14:paraId="6A685EE6" w14:textId="77777777" w:rsidR="00BA727D" w:rsidRDefault="00BA727D" w:rsidP="00BA727D">
      <w:r w:rsidRPr="00E43902">
        <w:rPr>
          <w:b/>
          <w:bCs/>
        </w:rPr>
        <w:t>Nursing homes; change of operator; application to Commissioner of Health for change of operator license; civil penalty.</w:t>
      </w:r>
      <w:r w:rsidRPr="00E43902">
        <w:t xml:space="preserve"> Requires a person taking over the daily operations and management of a nursing home when change of ownership or control occurs to apply to the Commissioner of Health for a change of operator license. The bill establishes the requirements for the application for and for the granting of such license and establishes a civil penalty for failing to provide the Commissioner with information or documentation, effectuating a change of operator without applying for a change of operator license, or providing fraudulent information on an application for a change of operator license.</w:t>
      </w:r>
    </w:p>
    <w:p w14:paraId="410D93F1" w14:textId="77777777" w:rsidR="00BA727D" w:rsidRPr="00942A4C" w:rsidRDefault="00BA727D" w:rsidP="00BA727D">
      <w:pPr>
        <w:rPr>
          <w:b/>
          <w:bCs/>
        </w:rPr>
      </w:pPr>
      <w:r w:rsidRPr="00E43902">
        <w:rPr>
          <w:b/>
          <w:bCs/>
        </w:rPr>
        <w:t>Status: In Committee</w:t>
      </w:r>
    </w:p>
    <w:p w14:paraId="40F15E17" w14:textId="77777777" w:rsidR="00BA727D" w:rsidRPr="00E43902" w:rsidRDefault="00BA727D" w:rsidP="00BA727D">
      <w:pPr>
        <w:rPr>
          <w:b/>
          <w:bCs/>
        </w:rPr>
      </w:pPr>
      <w:r w:rsidRPr="00E43902">
        <w:rPr>
          <w:b/>
          <w:bCs/>
        </w:rPr>
        <w:t>History</w:t>
      </w:r>
    </w:p>
    <w:p w14:paraId="06B37485" w14:textId="77777777" w:rsidR="00BA727D" w:rsidRPr="00E43902" w:rsidRDefault="00BA727D" w:rsidP="00BA727D">
      <w:r w:rsidRPr="00E43902">
        <w:t>1/12/2026Senate</w:t>
      </w:r>
      <w:r>
        <w:t xml:space="preserve"> </w:t>
      </w:r>
      <w:r w:rsidRPr="00E43902">
        <w:t xml:space="preserve">Referred to Committee on </w:t>
      </w:r>
      <w:hyperlink r:id="rId32" w:history="1">
        <w:r w:rsidRPr="00E43902">
          <w:rPr>
            <w:rStyle w:val="Hyperlink"/>
          </w:rPr>
          <w:t>S-Education and Health</w:t>
        </w:r>
      </w:hyperlink>
    </w:p>
    <w:p w14:paraId="322033D0" w14:textId="77777777" w:rsidR="005C1DB1" w:rsidRDefault="005C1DB1" w:rsidP="00661FF6"/>
    <w:p w14:paraId="6D1C7221" w14:textId="77777777" w:rsidR="005F314F" w:rsidRPr="005F314F" w:rsidRDefault="005F314F" w:rsidP="005F314F">
      <w:pPr>
        <w:rPr>
          <w:b/>
          <w:bCs/>
        </w:rPr>
      </w:pPr>
      <w:r w:rsidRPr="005F314F">
        <w:rPr>
          <w:b/>
          <w:bCs/>
        </w:rPr>
        <w:t>SB429</w:t>
      </w:r>
    </w:p>
    <w:p w14:paraId="5121D6DC" w14:textId="77777777" w:rsidR="005F314F" w:rsidRPr="005F314F" w:rsidRDefault="005F314F" w:rsidP="005F314F">
      <w:pPr>
        <w:rPr>
          <w:b/>
          <w:bCs/>
        </w:rPr>
      </w:pPr>
      <w:r w:rsidRPr="005F314F">
        <w:rPr>
          <w:b/>
          <w:bCs/>
        </w:rPr>
        <w:t>Department of Health and State Health Commissioner; nursing home oversight and accountability.</w:t>
      </w:r>
    </w:p>
    <w:p w14:paraId="202A801A" w14:textId="31EDCD41" w:rsidR="005F314F" w:rsidRPr="005F314F" w:rsidRDefault="005F314F" w:rsidP="005F314F">
      <w:r w:rsidRPr="005F314F">
        <w:rPr>
          <w:b/>
          <w:bCs/>
        </w:rPr>
        <w:t>Patron</w:t>
      </w:r>
      <w:r w:rsidR="00F654C0">
        <w:rPr>
          <w:b/>
          <w:bCs/>
        </w:rPr>
        <w:t xml:space="preserve">  </w:t>
      </w:r>
      <w:r w:rsidRPr="005F314F">
        <w:t xml:space="preserve">Introduced by: </w:t>
      </w:r>
      <w:hyperlink r:id="rId33" w:history="1">
        <w:r w:rsidRPr="005F314F">
          <w:rPr>
            <w:rStyle w:val="Hyperlink"/>
          </w:rPr>
          <w:t>Christopher T. Head (Chief Patron)</w:t>
        </w:r>
      </w:hyperlink>
    </w:p>
    <w:p w14:paraId="19811E2B" w14:textId="77777777" w:rsidR="005F314F" w:rsidRPr="005F314F" w:rsidRDefault="005F314F" w:rsidP="005F314F">
      <w:pPr>
        <w:rPr>
          <w:b/>
          <w:bCs/>
        </w:rPr>
      </w:pPr>
      <w:r w:rsidRPr="005F314F">
        <w:rPr>
          <w:b/>
          <w:bCs/>
        </w:rPr>
        <w:t>Summary As Introduced</w:t>
      </w:r>
    </w:p>
    <w:p w14:paraId="096F1E5B" w14:textId="77777777" w:rsidR="005F314F" w:rsidRDefault="005F314F" w:rsidP="005F314F">
      <w:r w:rsidRPr="005F314F">
        <w:rPr>
          <w:b/>
          <w:bCs/>
        </w:rPr>
        <w:t>Department of Health and State Health Commissioner; nursing home oversight and accountability.</w:t>
      </w:r>
      <w:r w:rsidRPr="005F314F">
        <w:t xml:space="preserve"> Directs the Department of Health and State Health Commissioner to take steps to improve care quality, protect residents, and strengthen oversight and accountability of nursing homes in the Commonwealth. The bill directs the Department to enhance recruitment efforts and expand workforce capacity in the Office of Licensure and Certification, accelerate training and onboarding initiatives, and explore measures to reduce administrative burdens. The bill requires the Commissioner to submit an annual report with recommendations for continuing improvement of nursing home quality and oversight.</w:t>
      </w:r>
    </w:p>
    <w:p w14:paraId="6BC64B9F" w14:textId="18CBE3C4" w:rsidR="0036338F" w:rsidRPr="0036338F" w:rsidRDefault="0036338F" w:rsidP="005F314F">
      <w:pPr>
        <w:rPr>
          <w:b/>
          <w:bCs/>
        </w:rPr>
      </w:pPr>
      <w:r w:rsidRPr="005F314F">
        <w:rPr>
          <w:b/>
          <w:bCs/>
        </w:rPr>
        <w:lastRenderedPageBreak/>
        <w:t>Status: In Committee</w:t>
      </w:r>
    </w:p>
    <w:p w14:paraId="06EC4E85" w14:textId="77777777" w:rsidR="005F314F" w:rsidRPr="005F314F" w:rsidRDefault="005F314F" w:rsidP="005F314F">
      <w:pPr>
        <w:rPr>
          <w:b/>
          <w:bCs/>
        </w:rPr>
      </w:pPr>
      <w:r w:rsidRPr="005F314F">
        <w:rPr>
          <w:b/>
          <w:bCs/>
        </w:rPr>
        <w:t>History</w:t>
      </w:r>
    </w:p>
    <w:p w14:paraId="37F6C21B" w14:textId="4A528A92" w:rsidR="005F314F" w:rsidRPr="005F314F" w:rsidRDefault="005F314F" w:rsidP="005F314F">
      <w:r w:rsidRPr="005F314F">
        <w:t>1/13/2026Senate</w:t>
      </w:r>
      <w:r w:rsidR="00F654C0">
        <w:t xml:space="preserve">  </w:t>
      </w:r>
      <w:r w:rsidRPr="005F314F">
        <w:t xml:space="preserve">Referred to H-Committee on </w:t>
      </w:r>
      <w:hyperlink r:id="rId34" w:history="1">
        <w:r w:rsidRPr="005F314F">
          <w:rPr>
            <w:rStyle w:val="Hyperlink"/>
          </w:rPr>
          <w:t>S-Education and Health</w:t>
        </w:r>
      </w:hyperlink>
    </w:p>
    <w:p w14:paraId="12E176BA" w14:textId="77777777" w:rsidR="00CB7C00" w:rsidRDefault="00CB7C00" w:rsidP="00AC18C1">
      <w:pPr>
        <w:rPr>
          <w:b/>
          <w:bCs/>
        </w:rPr>
      </w:pPr>
    </w:p>
    <w:p w14:paraId="7FB3C03D" w14:textId="518C6A93" w:rsidR="00AC18C1" w:rsidRPr="00AC18C1" w:rsidRDefault="00AC18C1" w:rsidP="00AC18C1">
      <w:pPr>
        <w:rPr>
          <w:b/>
          <w:bCs/>
        </w:rPr>
      </w:pPr>
      <w:r w:rsidRPr="00AC18C1">
        <w:rPr>
          <w:b/>
          <w:bCs/>
        </w:rPr>
        <w:t>SB555</w:t>
      </w:r>
    </w:p>
    <w:p w14:paraId="749ED2AF" w14:textId="77777777" w:rsidR="00AC18C1" w:rsidRPr="00AC18C1" w:rsidRDefault="00AC18C1" w:rsidP="00AC18C1">
      <w:pPr>
        <w:rPr>
          <w:b/>
          <w:bCs/>
        </w:rPr>
      </w:pPr>
      <w:r w:rsidRPr="00AC18C1">
        <w:rPr>
          <w:b/>
          <w:bCs/>
        </w:rPr>
        <w:t>Nursing homes; periodic medical visits and resident assessments; civil penalties.</w:t>
      </w:r>
    </w:p>
    <w:p w14:paraId="4980A7C5" w14:textId="0B70E7DB" w:rsidR="00AC18C1" w:rsidRPr="00AC18C1" w:rsidRDefault="00AC18C1" w:rsidP="00AC18C1">
      <w:r w:rsidRPr="00AC18C1">
        <w:rPr>
          <w:b/>
          <w:bCs/>
        </w:rPr>
        <w:t>Patron</w:t>
      </w:r>
      <w:r w:rsidR="0036338F">
        <w:rPr>
          <w:b/>
          <w:bCs/>
        </w:rPr>
        <w:t xml:space="preserve">  </w:t>
      </w:r>
      <w:r w:rsidRPr="00AC18C1">
        <w:t xml:space="preserve">Introduced by: </w:t>
      </w:r>
      <w:hyperlink r:id="rId35" w:history="1">
        <w:r w:rsidRPr="00AC18C1">
          <w:rPr>
            <w:rStyle w:val="Hyperlink"/>
          </w:rPr>
          <w:t>Glen H. Sturtevant, Jr. (Chief Patron)</w:t>
        </w:r>
      </w:hyperlink>
    </w:p>
    <w:p w14:paraId="67B0FBF1" w14:textId="77777777" w:rsidR="00AC18C1" w:rsidRPr="00AC18C1" w:rsidRDefault="00AC18C1" w:rsidP="00AC18C1">
      <w:pPr>
        <w:rPr>
          <w:b/>
          <w:bCs/>
        </w:rPr>
      </w:pPr>
      <w:r w:rsidRPr="00AC18C1">
        <w:rPr>
          <w:b/>
          <w:bCs/>
        </w:rPr>
        <w:t>Summary As Introduced</w:t>
      </w:r>
    </w:p>
    <w:p w14:paraId="0BBE426B" w14:textId="77777777" w:rsidR="00AC18C1" w:rsidRDefault="00AC18C1" w:rsidP="00AC18C1">
      <w:r w:rsidRPr="00AC18C1">
        <w:rPr>
          <w:b/>
          <w:bCs/>
        </w:rPr>
        <w:t>Nursing homes; periodic medical visits and resident assessments; civil penalties.</w:t>
      </w:r>
      <w:r w:rsidRPr="00AC18C1">
        <w:t xml:space="preserve"> Requires all nursing homes to ensure each resident receives monthly medical visits, including two visits by a physician in person each year. The bill also requires each nursing home to conduct a comprehensive assessment on an annual basis to determine each resident's needs and describe each resident's capability to perform daily life functions. Such assessments must be reviewed at least once every three months, and more frequently in the event of a significant change in the resident's physical or mental condition. The bill directs nursing homes to notify the </w:t>
      </w:r>
      <w:proofErr w:type="gramStart"/>
      <w:r w:rsidRPr="00AC18C1">
        <w:t>resident</w:t>
      </w:r>
      <w:proofErr w:type="gramEnd"/>
      <w:r w:rsidRPr="00AC18C1">
        <w:t xml:space="preserve">, the </w:t>
      </w:r>
      <w:proofErr w:type="gramStart"/>
      <w:r w:rsidRPr="00AC18C1">
        <w:t>resident's</w:t>
      </w:r>
      <w:proofErr w:type="gramEnd"/>
      <w:r w:rsidRPr="00AC18C1">
        <w:t xml:space="preserve"> family or legal representative, and the Department of Health each time a monthly medical visit or comprehensive assessment is delayed. The Department of Health is directed to publish compliance information on its website for each nursing home and publish an annual accountability scorecard.</w:t>
      </w:r>
    </w:p>
    <w:p w14:paraId="13747460" w14:textId="4B61E220" w:rsidR="008D2AA1" w:rsidRPr="00CB7C00" w:rsidRDefault="008D2AA1" w:rsidP="00AC18C1">
      <w:pPr>
        <w:rPr>
          <w:b/>
          <w:bCs/>
        </w:rPr>
      </w:pPr>
      <w:r w:rsidRPr="00AC18C1">
        <w:rPr>
          <w:b/>
          <w:bCs/>
        </w:rPr>
        <w:t>Status: In Committee</w:t>
      </w:r>
      <w:r w:rsidR="00CB7C00">
        <w:rPr>
          <w:b/>
          <w:bCs/>
        </w:rPr>
        <w:t xml:space="preserve"> </w:t>
      </w:r>
    </w:p>
    <w:p w14:paraId="1D06ABA2" w14:textId="77777777" w:rsidR="00AC18C1" w:rsidRPr="00AC18C1" w:rsidRDefault="00AC18C1" w:rsidP="00AC18C1">
      <w:pPr>
        <w:rPr>
          <w:b/>
          <w:bCs/>
        </w:rPr>
      </w:pPr>
      <w:r w:rsidRPr="00AC18C1">
        <w:rPr>
          <w:b/>
          <w:bCs/>
        </w:rPr>
        <w:t>History</w:t>
      </w:r>
    </w:p>
    <w:p w14:paraId="21F4AE98" w14:textId="0685CDD6" w:rsidR="00AC18C1" w:rsidRPr="00AC18C1" w:rsidRDefault="00AC18C1" w:rsidP="00AC18C1">
      <w:r w:rsidRPr="00AC18C1">
        <w:t>1/14/2026Senate</w:t>
      </w:r>
      <w:r w:rsidR="002D4501">
        <w:t xml:space="preserve">  </w:t>
      </w:r>
      <w:r w:rsidRPr="00AC18C1">
        <w:t xml:space="preserve">Referred to H-Committee on </w:t>
      </w:r>
      <w:hyperlink r:id="rId36" w:history="1">
        <w:r w:rsidRPr="00AC18C1">
          <w:rPr>
            <w:rStyle w:val="Hyperlink"/>
          </w:rPr>
          <w:t>S-Education and Health</w:t>
        </w:r>
      </w:hyperlink>
    </w:p>
    <w:p w14:paraId="5A2F3057" w14:textId="77777777" w:rsidR="00DA27C8" w:rsidRDefault="00DA27C8" w:rsidP="00A577C7"/>
    <w:p w14:paraId="0ED0ED56" w14:textId="77777777" w:rsidR="00DA27C8" w:rsidRPr="00DA27C8" w:rsidRDefault="00DA27C8" w:rsidP="00DA27C8">
      <w:pPr>
        <w:rPr>
          <w:b/>
          <w:bCs/>
        </w:rPr>
      </w:pPr>
      <w:r w:rsidRPr="00DA27C8">
        <w:rPr>
          <w:b/>
          <w:bCs/>
        </w:rPr>
        <w:t>SB633</w:t>
      </w:r>
    </w:p>
    <w:p w14:paraId="74141381" w14:textId="77777777" w:rsidR="00DA27C8" w:rsidRPr="00DA27C8" w:rsidRDefault="00DA27C8" w:rsidP="00DA27C8">
      <w:pPr>
        <w:rPr>
          <w:b/>
          <w:bCs/>
        </w:rPr>
      </w:pPr>
      <w:r w:rsidRPr="00DA27C8">
        <w:rPr>
          <w:b/>
          <w:bCs/>
        </w:rPr>
        <w:t>Health care planning; statewide emergency medical services system and services; provision of emergency medical services for events.</w:t>
      </w:r>
    </w:p>
    <w:p w14:paraId="633F2EDD" w14:textId="421BDAB1" w:rsidR="00DA27C8" w:rsidRPr="00DA27C8" w:rsidRDefault="00DA27C8" w:rsidP="00DA27C8">
      <w:r w:rsidRPr="00DA27C8">
        <w:rPr>
          <w:b/>
          <w:bCs/>
        </w:rPr>
        <w:t>Patron</w:t>
      </w:r>
      <w:r w:rsidR="00615319">
        <w:rPr>
          <w:b/>
          <w:bCs/>
        </w:rPr>
        <w:t xml:space="preserve">  </w:t>
      </w:r>
      <w:r w:rsidRPr="00DA27C8">
        <w:t xml:space="preserve">Introduced by: </w:t>
      </w:r>
      <w:hyperlink r:id="rId37" w:history="1">
        <w:r w:rsidRPr="00DA27C8">
          <w:rPr>
            <w:rStyle w:val="Hyperlink"/>
          </w:rPr>
          <w:t>Kannan Srinivasan (Chief Patron)</w:t>
        </w:r>
      </w:hyperlink>
    </w:p>
    <w:p w14:paraId="35EC7E9E" w14:textId="77777777" w:rsidR="00D53164" w:rsidRDefault="00D53164" w:rsidP="00DA27C8">
      <w:pPr>
        <w:rPr>
          <w:b/>
          <w:bCs/>
        </w:rPr>
      </w:pPr>
    </w:p>
    <w:p w14:paraId="55C0A755" w14:textId="77777777" w:rsidR="00D53164" w:rsidRDefault="00D53164" w:rsidP="00DA27C8">
      <w:pPr>
        <w:rPr>
          <w:b/>
          <w:bCs/>
        </w:rPr>
      </w:pPr>
    </w:p>
    <w:p w14:paraId="09F5C787" w14:textId="4CC25195" w:rsidR="00DA27C8" w:rsidRPr="00DA27C8" w:rsidRDefault="00DA27C8" w:rsidP="00DA27C8">
      <w:pPr>
        <w:rPr>
          <w:b/>
          <w:bCs/>
        </w:rPr>
      </w:pPr>
      <w:r w:rsidRPr="00DA27C8">
        <w:rPr>
          <w:b/>
          <w:bCs/>
        </w:rPr>
        <w:lastRenderedPageBreak/>
        <w:t>Summary As Introduced</w:t>
      </w:r>
    </w:p>
    <w:p w14:paraId="34F44775" w14:textId="77777777" w:rsidR="00DA27C8" w:rsidRDefault="00DA27C8" w:rsidP="00DA27C8">
      <w:r w:rsidRPr="00DA27C8">
        <w:rPr>
          <w:b/>
          <w:bCs/>
        </w:rPr>
        <w:t>Health care planning; statewide emergency medical services system and services; provision of emergency medical services for events.</w:t>
      </w:r>
      <w:r w:rsidRPr="00DA27C8">
        <w:t xml:space="preserve"> Requires the Department of Health to publish on its website a document for event planners and event venues to provide to prospective clients, containing (</w:t>
      </w:r>
      <w:proofErr w:type="spellStart"/>
      <w:r w:rsidRPr="00DA27C8">
        <w:t>i</w:t>
      </w:r>
      <w:proofErr w:type="spellEnd"/>
      <w:r w:rsidRPr="00DA27C8">
        <w:t>) notice that emergency medical services personnel may be made available for events; (ii) information regarding the benefits of appropriate medical support for large or high-risk events; and (iii) a list of emergency medical services providers available to provide services at event venues in each locality of the Commonwealth.</w:t>
      </w:r>
    </w:p>
    <w:p w14:paraId="4F8A237D" w14:textId="38900A36" w:rsidR="00615319" w:rsidRPr="00615319" w:rsidRDefault="00615319" w:rsidP="00DA27C8">
      <w:pPr>
        <w:rPr>
          <w:b/>
          <w:bCs/>
        </w:rPr>
      </w:pPr>
      <w:r w:rsidRPr="00DA27C8">
        <w:rPr>
          <w:b/>
          <w:bCs/>
        </w:rPr>
        <w:t>Status: In Committee</w:t>
      </w:r>
    </w:p>
    <w:p w14:paraId="1A661CF0" w14:textId="77777777" w:rsidR="00DA27C8" w:rsidRPr="00DA27C8" w:rsidRDefault="00DA27C8" w:rsidP="00DA27C8">
      <w:pPr>
        <w:rPr>
          <w:b/>
          <w:bCs/>
        </w:rPr>
      </w:pPr>
      <w:r w:rsidRPr="00DA27C8">
        <w:rPr>
          <w:b/>
          <w:bCs/>
        </w:rPr>
        <w:t>History</w:t>
      </w:r>
    </w:p>
    <w:p w14:paraId="35657DBC" w14:textId="5B48AC83" w:rsidR="00DA27C8" w:rsidRPr="00DA27C8" w:rsidRDefault="00DA27C8" w:rsidP="00DA27C8">
      <w:r w:rsidRPr="00DA27C8">
        <w:t>1/14/2026Senate</w:t>
      </w:r>
      <w:r w:rsidR="00615319">
        <w:t xml:space="preserve">  </w:t>
      </w:r>
      <w:r w:rsidRPr="00DA27C8">
        <w:t xml:space="preserve">Referred to H-Committee on </w:t>
      </w:r>
      <w:hyperlink r:id="rId38" w:history="1">
        <w:r w:rsidRPr="00DA27C8">
          <w:rPr>
            <w:rStyle w:val="Hyperlink"/>
          </w:rPr>
          <w:t>S-Education and Health</w:t>
        </w:r>
      </w:hyperlink>
    </w:p>
    <w:p w14:paraId="11810804" w14:textId="738D13A3" w:rsidR="00212041" w:rsidRDefault="00212041" w:rsidP="00212041"/>
    <w:p w14:paraId="66E1918D" w14:textId="77777777" w:rsidR="00D53164" w:rsidRDefault="00D53164" w:rsidP="00212041"/>
    <w:p w14:paraId="01976B0E" w14:textId="77777777" w:rsidR="00D53164" w:rsidRDefault="00D53164" w:rsidP="00212041"/>
    <w:p w14:paraId="00C383F5" w14:textId="77777777" w:rsidR="00D53164" w:rsidRDefault="00D53164" w:rsidP="00212041"/>
    <w:p w14:paraId="7CBED32E" w14:textId="77777777" w:rsidR="00D53164" w:rsidRDefault="00D53164" w:rsidP="00212041"/>
    <w:p w14:paraId="270FF3FE" w14:textId="77777777" w:rsidR="00D53164" w:rsidRDefault="00D53164" w:rsidP="00212041"/>
    <w:p w14:paraId="496720A6" w14:textId="77777777" w:rsidR="00D53164" w:rsidRDefault="00D53164" w:rsidP="00212041"/>
    <w:p w14:paraId="3500FA5E" w14:textId="77777777" w:rsidR="00D53164" w:rsidRDefault="00D53164" w:rsidP="00212041"/>
    <w:p w14:paraId="4BF7A4AF" w14:textId="77777777" w:rsidR="00D53164" w:rsidRDefault="00D53164" w:rsidP="00212041"/>
    <w:p w14:paraId="1873E3DD" w14:textId="77777777" w:rsidR="00D53164" w:rsidRDefault="00D53164" w:rsidP="00212041"/>
    <w:p w14:paraId="6A968266" w14:textId="77777777" w:rsidR="00D53164" w:rsidRDefault="00D53164" w:rsidP="00212041"/>
    <w:p w14:paraId="73818AD6" w14:textId="77777777" w:rsidR="00D53164" w:rsidRDefault="00D53164" w:rsidP="00212041"/>
    <w:p w14:paraId="71B6BECD" w14:textId="77777777" w:rsidR="00D53164" w:rsidRDefault="00D53164" w:rsidP="00212041"/>
    <w:p w14:paraId="696503D6" w14:textId="77777777" w:rsidR="00D53164" w:rsidRDefault="00D53164" w:rsidP="00212041"/>
    <w:p w14:paraId="373E6FE5" w14:textId="77777777" w:rsidR="00D53164" w:rsidRDefault="00D53164" w:rsidP="00212041"/>
    <w:p w14:paraId="43403973" w14:textId="77777777" w:rsidR="00D53164" w:rsidRDefault="00D53164" w:rsidP="00212041"/>
    <w:p w14:paraId="2CABCA4F" w14:textId="77777777" w:rsidR="00D53164" w:rsidRDefault="00D53164" w:rsidP="00212041"/>
    <w:p w14:paraId="3AB5C460" w14:textId="77777777" w:rsidR="00D53164" w:rsidRDefault="00D53164" w:rsidP="00212041"/>
    <w:p w14:paraId="58272DF6" w14:textId="77777777" w:rsidR="00007336" w:rsidRDefault="00CC497C" w:rsidP="00347DA4">
      <w:pPr>
        <w:jc w:val="center"/>
        <w:rPr>
          <w:b/>
          <w:bCs/>
        </w:rPr>
      </w:pPr>
      <w:proofErr w:type="gramStart"/>
      <w:r w:rsidRPr="00347DA4">
        <w:rPr>
          <w:b/>
          <w:bCs/>
        </w:rPr>
        <w:t>Health  C</w:t>
      </w:r>
      <w:r w:rsidR="00347DA4" w:rsidRPr="00347DA4">
        <w:rPr>
          <w:b/>
          <w:bCs/>
        </w:rPr>
        <w:t>ommittees</w:t>
      </w:r>
      <w:proofErr w:type="gramEnd"/>
    </w:p>
    <w:p w14:paraId="1457F711" w14:textId="2F6F33E9" w:rsidR="00721794" w:rsidRPr="00347DA4" w:rsidRDefault="00347DA4" w:rsidP="00347DA4">
      <w:pPr>
        <w:jc w:val="center"/>
        <w:rPr>
          <w:b/>
          <w:bCs/>
        </w:rPr>
      </w:pPr>
      <w:r w:rsidRPr="00347DA4">
        <w:rPr>
          <w:b/>
          <w:bCs/>
        </w:rPr>
        <w:t xml:space="preserve"> Membership</w:t>
      </w:r>
    </w:p>
    <w:p w14:paraId="609246B2" w14:textId="148E6451" w:rsidR="00071F6F" w:rsidRDefault="00071F6F"/>
    <w:p w14:paraId="01BF3B6C" w14:textId="77777777" w:rsidR="00007336" w:rsidRDefault="00007336"/>
    <w:p w14:paraId="10B149C7" w14:textId="08313578" w:rsidR="00754108" w:rsidRPr="00754108" w:rsidRDefault="003B2983" w:rsidP="00D53164">
      <w:pPr>
        <w:jc w:val="center"/>
        <w:rPr>
          <w:b/>
          <w:bCs/>
        </w:rPr>
      </w:pPr>
      <w:r w:rsidRPr="00754108">
        <w:rPr>
          <w:b/>
          <w:bCs/>
        </w:rPr>
        <w:t>Senate</w:t>
      </w:r>
      <w:r w:rsidR="00754108" w:rsidRPr="00754108">
        <w:rPr>
          <w:b/>
          <w:bCs/>
        </w:rPr>
        <w:t xml:space="preserve"> Education and Health</w:t>
      </w:r>
    </w:p>
    <w:p w14:paraId="7C68014A" w14:textId="77777777" w:rsidR="00754108" w:rsidRPr="00754108" w:rsidRDefault="00754108" w:rsidP="00754108">
      <w:pPr>
        <w:rPr>
          <w:b/>
          <w:bCs/>
        </w:rPr>
      </w:pPr>
      <w:r w:rsidRPr="00754108">
        <w:rPr>
          <w:b/>
          <w:bCs/>
        </w:rPr>
        <w:t>Membership</w:t>
      </w:r>
    </w:p>
    <w:p w14:paraId="3D06709A" w14:textId="77777777" w:rsidR="00754108" w:rsidRPr="00754108" w:rsidRDefault="00754108" w:rsidP="00754108">
      <w:hyperlink r:id="rId39" w:history="1">
        <w:r w:rsidRPr="00E02F11">
          <w:rPr>
            <w:rStyle w:val="Hyperlink"/>
            <w:b/>
            <w:bCs/>
            <w:i/>
            <w:iCs/>
          </w:rPr>
          <w:t>Favola</w:t>
        </w:r>
      </w:hyperlink>
      <w:r w:rsidRPr="00754108">
        <w:t xml:space="preserve"> (Chair), </w:t>
      </w:r>
      <w:hyperlink r:id="rId40" w:history="1">
        <w:r w:rsidRPr="00754108">
          <w:rPr>
            <w:rStyle w:val="Hyperlink"/>
          </w:rPr>
          <w:t>Lucas</w:t>
        </w:r>
      </w:hyperlink>
      <w:r w:rsidRPr="00754108">
        <w:t xml:space="preserve">, </w:t>
      </w:r>
      <w:hyperlink r:id="rId41" w:history="1">
        <w:r w:rsidRPr="00754108">
          <w:rPr>
            <w:rStyle w:val="Hyperlink"/>
          </w:rPr>
          <w:t>Locke</w:t>
        </w:r>
      </w:hyperlink>
      <w:r w:rsidRPr="00754108">
        <w:t xml:space="preserve">, </w:t>
      </w:r>
      <w:hyperlink r:id="rId42" w:history="1">
        <w:proofErr w:type="spellStart"/>
        <w:r w:rsidRPr="00754108">
          <w:rPr>
            <w:rStyle w:val="Hyperlink"/>
          </w:rPr>
          <w:t>Suetterlein</w:t>
        </w:r>
        <w:proofErr w:type="spellEnd"/>
      </w:hyperlink>
      <w:r w:rsidRPr="00754108">
        <w:t xml:space="preserve">, </w:t>
      </w:r>
      <w:hyperlink r:id="rId43" w:history="1">
        <w:r w:rsidRPr="00754108">
          <w:rPr>
            <w:rStyle w:val="Hyperlink"/>
          </w:rPr>
          <w:t>Peake</w:t>
        </w:r>
      </w:hyperlink>
      <w:r w:rsidRPr="00754108">
        <w:t xml:space="preserve">, </w:t>
      </w:r>
      <w:hyperlink r:id="rId44" w:history="1">
        <w:r w:rsidRPr="00754108">
          <w:rPr>
            <w:rStyle w:val="Hyperlink"/>
          </w:rPr>
          <w:t>Pillion</w:t>
        </w:r>
      </w:hyperlink>
      <w:r w:rsidRPr="00754108">
        <w:t xml:space="preserve">, </w:t>
      </w:r>
      <w:hyperlink r:id="rId45" w:history="1">
        <w:proofErr w:type="spellStart"/>
        <w:r w:rsidRPr="00B611CB">
          <w:rPr>
            <w:rStyle w:val="Hyperlink"/>
            <w:b/>
            <w:bCs/>
            <w:i/>
            <w:iCs/>
          </w:rPr>
          <w:t>Boysko</w:t>
        </w:r>
        <w:proofErr w:type="spellEnd"/>
      </w:hyperlink>
      <w:r w:rsidRPr="00E02F11">
        <w:rPr>
          <w:i/>
          <w:iCs/>
          <w:u w:val="single"/>
        </w:rPr>
        <w:t>,</w:t>
      </w:r>
      <w:r w:rsidRPr="00754108">
        <w:t xml:space="preserve"> </w:t>
      </w:r>
      <w:hyperlink r:id="rId46" w:history="1">
        <w:r w:rsidRPr="00754108">
          <w:rPr>
            <w:rStyle w:val="Hyperlink"/>
          </w:rPr>
          <w:t>Bagby</w:t>
        </w:r>
      </w:hyperlink>
      <w:r w:rsidRPr="00754108">
        <w:t xml:space="preserve">, </w:t>
      </w:r>
      <w:hyperlink r:id="rId47" w:history="1">
        <w:r w:rsidRPr="00754108">
          <w:rPr>
            <w:rStyle w:val="Hyperlink"/>
          </w:rPr>
          <w:t>Head</w:t>
        </w:r>
      </w:hyperlink>
      <w:r w:rsidRPr="00754108">
        <w:t xml:space="preserve">, </w:t>
      </w:r>
      <w:hyperlink r:id="rId48" w:history="1">
        <w:r w:rsidRPr="00754108">
          <w:rPr>
            <w:rStyle w:val="Hyperlink"/>
          </w:rPr>
          <w:t>Aird</w:t>
        </w:r>
      </w:hyperlink>
      <w:r w:rsidRPr="00754108">
        <w:t xml:space="preserve">, </w:t>
      </w:r>
      <w:hyperlink r:id="rId49" w:history="1">
        <w:r w:rsidRPr="00754108">
          <w:rPr>
            <w:rStyle w:val="Hyperlink"/>
          </w:rPr>
          <w:t>VanValkenburg</w:t>
        </w:r>
      </w:hyperlink>
      <w:r w:rsidRPr="00754108">
        <w:t xml:space="preserve">, </w:t>
      </w:r>
      <w:hyperlink r:id="rId50" w:history="1">
        <w:r w:rsidRPr="00754108">
          <w:rPr>
            <w:rStyle w:val="Hyperlink"/>
          </w:rPr>
          <w:t>Durant</w:t>
        </w:r>
      </w:hyperlink>
      <w:r w:rsidRPr="00754108">
        <w:t xml:space="preserve">, </w:t>
      </w:r>
      <w:hyperlink r:id="rId51" w:history="1">
        <w:r w:rsidRPr="00E02F11">
          <w:rPr>
            <w:rStyle w:val="Hyperlink"/>
            <w:b/>
            <w:bCs/>
            <w:i/>
            <w:iCs/>
          </w:rPr>
          <w:t>Pekarsky</w:t>
        </w:r>
      </w:hyperlink>
      <w:r w:rsidRPr="00754108">
        <w:t xml:space="preserve">, </w:t>
      </w:r>
      <w:hyperlink r:id="rId52" w:history="1">
        <w:r w:rsidRPr="00754108">
          <w:rPr>
            <w:rStyle w:val="Hyperlink"/>
          </w:rPr>
          <w:t>Craig</w:t>
        </w:r>
      </w:hyperlink>
      <w:r w:rsidRPr="00754108">
        <w:t xml:space="preserve">, </w:t>
      </w:r>
      <w:hyperlink r:id="rId53" w:history="1">
        <w:r w:rsidRPr="00413A9F">
          <w:rPr>
            <w:rStyle w:val="Hyperlink"/>
            <w:b/>
            <w:bCs/>
            <w:i/>
            <w:iCs/>
          </w:rPr>
          <w:t>Perry</w:t>
        </w:r>
      </w:hyperlink>
    </w:p>
    <w:p w14:paraId="6D4A0866" w14:textId="77777777" w:rsidR="0059182E" w:rsidRPr="0059182E" w:rsidRDefault="0059182E" w:rsidP="0059182E">
      <w:pPr>
        <w:rPr>
          <w:b/>
          <w:bCs/>
        </w:rPr>
      </w:pPr>
      <w:r w:rsidRPr="0059182E">
        <w:rPr>
          <w:b/>
          <w:bCs/>
        </w:rPr>
        <w:t>Names in bold are northern Virginia</w:t>
      </w:r>
    </w:p>
    <w:p w14:paraId="063E040B" w14:textId="41C4FB26" w:rsidR="00754108" w:rsidRPr="00754108" w:rsidRDefault="00754108" w:rsidP="00754108">
      <w:pPr>
        <w:rPr>
          <w:b/>
          <w:bCs/>
        </w:rPr>
      </w:pPr>
      <w:r w:rsidRPr="00754108">
        <w:rPr>
          <w:b/>
          <w:bCs/>
        </w:rPr>
        <w:t xml:space="preserve">Meetings </w:t>
      </w:r>
      <w:r w:rsidR="003B2983">
        <w:rPr>
          <w:b/>
          <w:bCs/>
        </w:rPr>
        <w:t>Date. Time</w:t>
      </w:r>
    </w:p>
    <w:p w14:paraId="142DBD71" w14:textId="77777777" w:rsidR="00754108" w:rsidRDefault="00754108" w:rsidP="00754108">
      <w:r w:rsidRPr="00754108">
        <w:t>Thursday, 8:30 a.m., Senate Room A, General Assembly Building</w:t>
      </w:r>
    </w:p>
    <w:p w14:paraId="27F4F6D9" w14:textId="77777777" w:rsidR="006F0195" w:rsidRDefault="006F0195" w:rsidP="00754108"/>
    <w:p w14:paraId="51C6BAB4" w14:textId="77777777" w:rsidR="00007336" w:rsidRDefault="00007336" w:rsidP="00754108"/>
    <w:p w14:paraId="658C2290" w14:textId="77777777" w:rsidR="006F0195" w:rsidRPr="006F0195" w:rsidRDefault="006F0195" w:rsidP="00D53164">
      <w:pPr>
        <w:jc w:val="center"/>
        <w:rPr>
          <w:b/>
          <w:bCs/>
        </w:rPr>
      </w:pPr>
      <w:r w:rsidRPr="006F0195">
        <w:rPr>
          <w:b/>
          <w:bCs/>
        </w:rPr>
        <w:t>House Health and Human Services</w:t>
      </w:r>
    </w:p>
    <w:p w14:paraId="4C16D8EF" w14:textId="77777777" w:rsidR="006F0195" w:rsidRPr="006F0195" w:rsidRDefault="006F0195" w:rsidP="006F0195">
      <w:pPr>
        <w:rPr>
          <w:b/>
          <w:bCs/>
        </w:rPr>
      </w:pPr>
      <w:r w:rsidRPr="006F0195">
        <w:rPr>
          <w:b/>
          <w:bCs/>
        </w:rPr>
        <w:t>Membership</w:t>
      </w:r>
    </w:p>
    <w:p w14:paraId="238D34DF" w14:textId="5BA42202" w:rsidR="006F0195" w:rsidRDefault="006F0195" w:rsidP="006F0195">
      <w:hyperlink r:id="rId54" w:history="1">
        <w:r w:rsidRPr="006F0195">
          <w:rPr>
            <w:rStyle w:val="Hyperlink"/>
          </w:rPr>
          <w:t>Willett</w:t>
        </w:r>
      </w:hyperlink>
      <w:r w:rsidRPr="006F0195">
        <w:t xml:space="preserve"> (Chair), </w:t>
      </w:r>
      <w:hyperlink r:id="rId55" w:history="1">
        <w:r w:rsidRPr="00A419BF">
          <w:rPr>
            <w:rStyle w:val="Hyperlink"/>
            <w:b/>
            <w:bCs/>
            <w:i/>
            <w:iCs/>
          </w:rPr>
          <w:t>Tran</w:t>
        </w:r>
      </w:hyperlink>
      <w:r w:rsidRPr="006F0195">
        <w:t xml:space="preserve"> (Vice Chair), </w:t>
      </w:r>
      <w:hyperlink r:id="rId56" w:history="1">
        <w:r w:rsidRPr="00A419BF">
          <w:rPr>
            <w:rStyle w:val="Hyperlink"/>
            <w:b/>
            <w:bCs/>
            <w:i/>
            <w:iCs/>
          </w:rPr>
          <w:t>Sickles</w:t>
        </w:r>
      </w:hyperlink>
      <w:r w:rsidRPr="006F0195">
        <w:t xml:space="preserve">, </w:t>
      </w:r>
      <w:hyperlink r:id="rId57" w:history="1">
        <w:r w:rsidRPr="00BC0362">
          <w:rPr>
            <w:rStyle w:val="Hyperlink"/>
            <w:b/>
            <w:bCs/>
            <w:i/>
            <w:iCs/>
          </w:rPr>
          <w:t>Hope</w:t>
        </w:r>
      </w:hyperlink>
      <w:r w:rsidRPr="006F0195">
        <w:t xml:space="preserve">, </w:t>
      </w:r>
      <w:hyperlink r:id="rId58" w:history="1">
        <w:r w:rsidRPr="006F0195">
          <w:rPr>
            <w:rStyle w:val="Hyperlink"/>
          </w:rPr>
          <w:t>Price</w:t>
        </w:r>
      </w:hyperlink>
      <w:r w:rsidRPr="006F0195">
        <w:t xml:space="preserve">, </w:t>
      </w:r>
      <w:hyperlink r:id="rId59" w:history="1">
        <w:r w:rsidRPr="006F0195">
          <w:rPr>
            <w:rStyle w:val="Hyperlink"/>
          </w:rPr>
          <w:t>Hayes</w:t>
        </w:r>
      </w:hyperlink>
      <w:r w:rsidRPr="006F0195">
        <w:t xml:space="preserve">, </w:t>
      </w:r>
      <w:hyperlink r:id="rId60" w:history="1">
        <w:r w:rsidRPr="006F0195">
          <w:rPr>
            <w:rStyle w:val="Hyperlink"/>
          </w:rPr>
          <w:t>Rasoul</w:t>
        </w:r>
      </w:hyperlink>
      <w:r w:rsidRPr="006F0195">
        <w:t xml:space="preserve">, </w:t>
      </w:r>
      <w:hyperlink r:id="rId61" w:history="1">
        <w:r w:rsidRPr="00A419BF">
          <w:rPr>
            <w:rStyle w:val="Hyperlink"/>
            <w:b/>
            <w:bCs/>
            <w:i/>
            <w:iCs/>
          </w:rPr>
          <w:t>Herring</w:t>
        </w:r>
      </w:hyperlink>
      <w:r w:rsidRPr="006F0195">
        <w:t xml:space="preserve">, </w:t>
      </w:r>
      <w:hyperlink r:id="rId62" w:history="1">
        <w:r w:rsidRPr="006F0195">
          <w:rPr>
            <w:rStyle w:val="Hyperlink"/>
          </w:rPr>
          <w:t>Shin</w:t>
        </w:r>
      </w:hyperlink>
      <w:r w:rsidRPr="006F0195">
        <w:t xml:space="preserve">, </w:t>
      </w:r>
      <w:hyperlink r:id="rId63" w:history="1">
        <w:r w:rsidRPr="005A5BF0">
          <w:rPr>
            <w:rStyle w:val="Hyperlink"/>
            <w:b/>
            <w:bCs/>
            <w:i/>
            <w:iCs/>
          </w:rPr>
          <w:t>Cole, J.G.</w:t>
        </w:r>
      </w:hyperlink>
      <w:r w:rsidRPr="005A5BF0">
        <w:rPr>
          <w:b/>
          <w:bCs/>
          <w:i/>
          <w:iCs/>
        </w:rPr>
        <w:t xml:space="preserve">, </w:t>
      </w:r>
      <w:hyperlink r:id="rId64" w:history="1">
        <w:r w:rsidRPr="005A5BF0">
          <w:rPr>
            <w:rStyle w:val="Hyperlink"/>
            <w:b/>
            <w:bCs/>
            <w:i/>
            <w:iCs/>
          </w:rPr>
          <w:t>Henson</w:t>
        </w:r>
      </w:hyperlink>
      <w:r w:rsidRPr="006F0195">
        <w:t xml:space="preserve">, </w:t>
      </w:r>
      <w:hyperlink r:id="rId65" w:history="1">
        <w:r w:rsidRPr="006F0195">
          <w:rPr>
            <w:rStyle w:val="Hyperlink"/>
          </w:rPr>
          <w:t>Gardner</w:t>
        </w:r>
      </w:hyperlink>
      <w:r w:rsidRPr="006F0195">
        <w:t xml:space="preserve">, </w:t>
      </w:r>
      <w:hyperlink r:id="rId66" w:history="1">
        <w:r w:rsidRPr="001B6D59">
          <w:rPr>
            <w:rStyle w:val="Hyperlink"/>
            <w:b/>
            <w:bCs/>
            <w:i/>
            <w:iCs/>
          </w:rPr>
          <w:t>Cohen</w:t>
        </w:r>
      </w:hyperlink>
      <w:r w:rsidRPr="006F0195">
        <w:t xml:space="preserve">, </w:t>
      </w:r>
      <w:hyperlink r:id="rId67" w:history="1">
        <w:r w:rsidRPr="006F0195">
          <w:rPr>
            <w:rStyle w:val="Hyperlink"/>
          </w:rPr>
          <w:t>Downey</w:t>
        </w:r>
      </w:hyperlink>
      <w:r w:rsidRPr="006F0195">
        <w:t xml:space="preserve">, </w:t>
      </w:r>
      <w:hyperlink r:id="rId68" w:history="1">
        <w:r w:rsidRPr="006F0195">
          <w:rPr>
            <w:rStyle w:val="Hyperlink"/>
          </w:rPr>
          <w:t>Hodges</w:t>
        </w:r>
      </w:hyperlink>
      <w:r w:rsidRPr="006F0195">
        <w:t xml:space="preserve">, </w:t>
      </w:r>
      <w:hyperlink r:id="rId69" w:history="1">
        <w:r w:rsidRPr="006F0195">
          <w:rPr>
            <w:rStyle w:val="Hyperlink"/>
          </w:rPr>
          <w:t>Walker</w:t>
        </w:r>
      </w:hyperlink>
      <w:r w:rsidRPr="006F0195">
        <w:t xml:space="preserve">, </w:t>
      </w:r>
      <w:hyperlink r:id="rId70" w:history="1">
        <w:r w:rsidRPr="006F0195">
          <w:rPr>
            <w:rStyle w:val="Hyperlink"/>
          </w:rPr>
          <w:t>Cherry</w:t>
        </w:r>
      </w:hyperlink>
      <w:r w:rsidRPr="006F0195">
        <w:t xml:space="preserve">, </w:t>
      </w:r>
      <w:hyperlink r:id="rId71" w:history="1">
        <w:r w:rsidRPr="006F0195">
          <w:rPr>
            <w:rStyle w:val="Hyperlink"/>
          </w:rPr>
          <w:t>Scott, P.A.</w:t>
        </w:r>
      </w:hyperlink>
      <w:r w:rsidRPr="006F0195">
        <w:t xml:space="preserve">, </w:t>
      </w:r>
      <w:hyperlink r:id="rId72" w:history="1">
        <w:r w:rsidRPr="006F0195">
          <w:rPr>
            <w:rStyle w:val="Hyperlink"/>
          </w:rPr>
          <w:t>Wachsmann</w:t>
        </w:r>
      </w:hyperlink>
      <w:r w:rsidRPr="006F0195">
        <w:t xml:space="preserve">, </w:t>
      </w:r>
      <w:hyperlink r:id="rId73" w:history="1">
        <w:r w:rsidRPr="006F0195">
          <w:rPr>
            <w:rStyle w:val="Hyperlink"/>
          </w:rPr>
          <w:t>Griffin</w:t>
        </w:r>
      </w:hyperlink>
      <w:r w:rsidRPr="006F0195">
        <w:t xml:space="preserve">, </w:t>
      </w:r>
      <w:hyperlink r:id="rId74" w:history="1">
        <w:r w:rsidRPr="006F0195">
          <w:rPr>
            <w:rStyle w:val="Hyperlink"/>
          </w:rPr>
          <w:t>Cornett</w:t>
        </w:r>
      </w:hyperlink>
    </w:p>
    <w:p w14:paraId="4860AFB1" w14:textId="77777777" w:rsidR="0059182E" w:rsidRPr="0059182E" w:rsidRDefault="0059182E" w:rsidP="0059182E">
      <w:pPr>
        <w:rPr>
          <w:b/>
          <w:bCs/>
        </w:rPr>
      </w:pPr>
      <w:r w:rsidRPr="0059182E">
        <w:rPr>
          <w:b/>
          <w:bCs/>
        </w:rPr>
        <w:t>Names in bold are northern Virginia</w:t>
      </w:r>
    </w:p>
    <w:p w14:paraId="4FB39AD2" w14:textId="1BE9A395" w:rsidR="00FA4D69" w:rsidRPr="0059182E" w:rsidRDefault="00CE1159" w:rsidP="006F0195">
      <w:pPr>
        <w:rPr>
          <w:b/>
          <w:bCs/>
        </w:rPr>
      </w:pPr>
      <w:r w:rsidRPr="0059182E">
        <w:rPr>
          <w:b/>
          <w:bCs/>
        </w:rPr>
        <w:t>Meeting Date, Time</w:t>
      </w:r>
    </w:p>
    <w:p w14:paraId="7DA47371" w14:textId="77777777" w:rsidR="006F0195" w:rsidRPr="006F0195" w:rsidRDefault="006F0195" w:rsidP="006F0195">
      <w:r w:rsidRPr="006F0195">
        <w:t>Tuesday and Thursday 8:30 a.m., House Committee Room C-206, General Assembly Building</w:t>
      </w:r>
    </w:p>
    <w:p w14:paraId="77837B6F" w14:textId="77777777" w:rsidR="006F0195" w:rsidRPr="00754108" w:rsidRDefault="006F0195" w:rsidP="00754108"/>
    <w:p w14:paraId="656D366A" w14:textId="7F6BC00E" w:rsidR="00071F6F" w:rsidRDefault="00071F6F"/>
    <w:sectPr w:rsidR="00071F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902"/>
    <w:rsid w:val="00004E7A"/>
    <w:rsid w:val="00007336"/>
    <w:rsid w:val="00033F0B"/>
    <w:rsid w:val="000519CF"/>
    <w:rsid w:val="00071F6F"/>
    <w:rsid w:val="00087B1B"/>
    <w:rsid w:val="000F001A"/>
    <w:rsid w:val="001045BA"/>
    <w:rsid w:val="001200E1"/>
    <w:rsid w:val="001B6D59"/>
    <w:rsid w:val="00212041"/>
    <w:rsid w:val="00212633"/>
    <w:rsid w:val="00213D00"/>
    <w:rsid w:val="0026750C"/>
    <w:rsid w:val="00290978"/>
    <w:rsid w:val="002A0C4A"/>
    <w:rsid w:val="002B01F5"/>
    <w:rsid w:val="002D4501"/>
    <w:rsid w:val="002E4919"/>
    <w:rsid w:val="003124C1"/>
    <w:rsid w:val="00347DA4"/>
    <w:rsid w:val="0036338F"/>
    <w:rsid w:val="003741FD"/>
    <w:rsid w:val="003A3CFC"/>
    <w:rsid w:val="003B2983"/>
    <w:rsid w:val="003E6983"/>
    <w:rsid w:val="00413A9F"/>
    <w:rsid w:val="00442B90"/>
    <w:rsid w:val="004735F8"/>
    <w:rsid w:val="004B5EA1"/>
    <w:rsid w:val="0054555F"/>
    <w:rsid w:val="0057368C"/>
    <w:rsid w:val="005744E2"/>
    <w:rsid w:val="0059182E"/>
    <w:rsid w:val="005952A7"/>
    <w:rsid w:val="005A5BF0"/>
    <w:rsid w:val="005A6DEA"/>
    <w:rsid w:val="005B3803"/>
    <w:rsid w:val="005B7D0A"/>
    <w:rsid w:val="005C1DB1"/>
    <w:rsid w:val="005D5E87"/>
    <w:rsid w:val="005F314F"/>
    <w:rsid w:val="00615319"/>
    <w:rsid w:val="0063181C"/>
    <w:rsid w:val="00643660"/>
    <w:rsid w:val="00661FF6"/>
    <w:rsid w:val="006C2790"/>
    <w:rsid w:val="006F0195"/>
    <w:rsid w:val="00721794"/>
    <w:rsid w:val="00732E4E"/>
    <w:rsid w:val="00742A63"/>
    <w:rsid w:val="00754108"/>
    <w:rsid w:val="007669CA"/>
    <w:rsid w:val="007960FC"/>
    <w:rsid w:val="007B7CC1"/>
    <w:rsid w:val="008226F9"/>
    <w:rsid w:val="00893318"/>
    <w:rsid w:val="008D2AA1"/>
    <w:rsid w:val="00941706"/>
    <w:rsid w:val="00942A4C"/>
    <w:rsid w:val="009A00AD"/>
    <w:rsid w:val="00A13340"/>
    <w:rsid w:val="00A1388D"/>
    <w:rsid w:val="00A34952"/>
    <w:rsid w:val="00A35CFC"/>
    <w:rsid w:val="00A419BF"/>
    <w:rsid w:val="00A577C7"/>
    <w:rsid w:val="00A72449"/>
    <w:rsid w:val="00A877D0"/>
    <w:rsid w:val="00AC18C1"/>
    <w:rsid w:val="00AD3D80"/>
    <w:rsid w:val="00AE4B9D"/>
    <w:rsid w:val="00B611CB"/>
    <w:rsid w:val="00BA6393"/>
    <w:rsid w:val="00BA727D"/>
    <w:rsid w:val="00BC0362"/>
    <w:rsid w:val="00BC1417"/>
    <w:rsid w:val="00BC4A2B"/>
    <w:rsid w:val="00BD487D"/>
    <w:rsid w:val="00BD7752"/>
    <w:rsid w:val="00BF18C9"/>
    <w:rsid w:val="00BF2F65"/>
    <w:rsid w:val="00C77F2D"/>
    <w:rsid w:val="00C86EDF"/>
    <w:rsid w:val="00CB7C00"/>
    <w:rsid w:val="00CC497C"/>
    <w:rsid w:val="00CE1159"/>
    <w:rsid w:val="00D53164"/>
    <w:rsid w:val="00D95FB2"/>
    <w:rsid w:val="00DA27C8"/>
    <w:rsid w:val="00DA332E"/>
    <w:rsid w:val="00DB2756"/>
    <w:rsid w:val="00DD1703"/>
    <w:rsid w:val="00DE170F"/>
    <w:rsid w:val="00DE46FD"/>
    <w:rsid w:val="00E02F11"/>
    <w:rsid w:val="00E418BD"/>
    <w:rsid w:val="00E43902"/>
    <w:rsid w:val="00E65CC2"/>
    <w:rsid w:val="00EA2AEB"/>
    <w:rsid w:val="00EF3994"/>
    <w:rsid w:val="00F2185B"/>
    <w:rsid w:val="00F318A8"/>
    <w:rsid w:val="00F654C0"/>
    <w:rsid w:val="00FA4D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7D50B"/>
  <w15:chartTrackingRefBased/>
  <w15:docId w15:val="{ADC443EE-A998-47CC-82AE-14657ED93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439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439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4390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4390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4390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4390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4390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4390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4390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390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4390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4390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4390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4390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4390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4390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4390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43902"/>
    <w:rPr>
      <w:rFonts w:eastAsiaTheme="majorEastAsia" w:cstheme="majorBidi"/>
      <w:color w:val="272727" w:themeColor="text1" w:themeTint="D8"/>
    </w:rPr>
  </w:style>
  <w:style w:type="paragraph" w:styleId="Title">
    <w:name w:val="Title"/>
    <w:basedOn w:val="Normal"/>
    <w:next w:val="Normal"/>
    <w:link w:val="TitleChar"/>
    <w:uiPriority w:val="10"/>
    <w:qFormat/>
    <w:rsid w:val="00E439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4390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4390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4390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43902"/>
    <w:pPr>
      <w:spacing w:before="160"/>
      <w:jc w:val="center"/>
    </w:pPr>
    <w:rPr>
      <w:i/>
      <w:iCs/>
      <w:color w:val="404040" w:themeColor="text1" w:themeTint="BF"/>
    </w:rPr>
  </w:style>
  <w:style w:type="character" w:customStyle="1" w:styleId="QuoteChar">
    <w:name w:val="Quote Char"/>
    <w:basedOn w:val="DefaultParagraphFont"/>
    <w:link w:val="Quote"/>
    <w:uiPriority w:val="29"/>
    <w:rsid w:val="00E43902"/>
    <w:rPr>
      <w:i/>
      <w:iCs/>
      <w:color w:val="404040" w:themeColor="text1" w:themeTint="BF"/>
    </w:rPr>
  </w:style>
  <w:style w:type="paragraph" w:styleId="ListParagraph">
    <w:name w:val="List Paragraph"/>
    <w:basedOn w:val="Normal"/>
    <w:uiPriority w:val="34"/>
    <w:qFormat/>
    <w:rsid w:val="00E43902"/>
    <w:pPr>
      <w:ind w:left="720"/>
      <w:contextualSpacing/>
    </w:pPr>
  </w:style>
  <w:style w:type="character" w:styleId="IntenseEmphasis">
    <w:name w:val="Intense Emphasis"/>
    <w:basedOn w:val="DefaultParagraphFont"/>
    <w:uiPriority w:val="21"/>
    <w:qFormat/>
    <w:rsid w:val="00E43902"/>
    <w:rPr>
      <w:i/>
      <w:iCs/>
      <w:color w:val="0F4761" w:themeColor="accent1" w:themeShade="BF"/>
    </w:rPr>
  </w:style>
  <w:style w:type="paragraph" w:styleId="IntenseQuote">
    <w:name w:val="Intense Quote"/>
    <w:basedOn w:val="Normal"/>
    <w:next w:val="Normal"/>
    <w:link w:val="IntenseQuoteChar"/>
    <w:uiPriority w:val="30"/>
    <w:qFormat/>
    <w:rsid w:val="00E439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43902"/>
    <w:rPr>
      <w:i/>
      <w:iCs/>
      <w:color w:val="0F4761" w:themeColor="accent1" w:themeShade="BF"/>
    </w:rPr>
  </w:style>
  <w:style w:type="character" w:styleId="IntenseReference">
    <w:name w:val="Intense Reference"/>
    <w:basedOn w:val="DefaultParagraphFont"/>
    <w:uiPriority w:val="32"/>
    <w:qFormat/>
    <w:rsid w:val="00E43902"/>
    <w:rPr>
      <w:b/>
      <w:bCs/>
      <w:smallCaps/>
      <w:color w:val="0F4761" w:themeColor="accent1" w:themeShade="BF"/>
      <w:spacing w:val="5"/>
    </w:rPr>
  </w:style>
  <w:style w:type="character" w:styleId="Hyperlink">
    <w:name w:val="Hyperlink"/>
    <w:basedOn w:val="DefaultParagraphFont"/>
    <w:uiPriority w:val="99"/>
    <w:unhideWhenUsed/>
    <w:rsid w:val="00E43902"/>
    <w:rPr>
      <w:color w:val="467886" w:themeColor="hyperlink"/>
      <w:u w:val="single"/>
    </w:rPr>
  </w:style>
  <w:style w:type="character" w:styleId="UnresolvedMention">
    <w:name w:val="Unresolved Mention"/>
    <w:basedOn w:val="DefaultParagraphFont"/>
    <w:uiPriority w:val="99"/>
    <w:semiHidden/>
    <w:unhideWhenUsed/>
    <w:rsid w:val="00E439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is.virginia.gov/session-details/20261/committee-information/S04/committee-details" TargetMode="External"/><Relationship Id="rId21" Type="http://schemas.openxmlformats.org/officeDocument/2006/relationships/hyperlink" Target="https://lis.virginia.gov/session-details/20261/committee-information/H24/committee-details" TargetMode="External"/><Relationship Id="rId42" Type="http://schemas.openxmlformats.org/officeDocument/2006/relationships/hyperlink" Target="https://lis.virginia.gov/session-details/20261/member-information/S0101/member-details" TargetMode="External"/><Relationship Id="rId47" Type="http://schemas.openxmlformats.org/officeDocument/2006/relationships/hyperlink" Target="https://lis.virginia.gov/session-details/20261/member-information/S0122/member-details" TargetMode="External"/><Relationship Id="rId63" Type="http://schemas.openxmlformats.org/officeDocument/2006/relationships/hyperlink" Target="https://lis.virginia.gov/session-details/20261/member-information/H0314/member-details" TargetMode="External"/><Relationship Id="rId68" Type="http://schemas.openxmlformats.org/officeDocument/2006/relationships/hyperlink" Target="https://lis.virginia.gov/session-details/20261/member-information/H0238/member-details" TargetMode="External"/><Relationship Id="rId2" Type="http://schemas.openxmlformats.org/officeDocument/2006/relationships/settings" Target="settings.xml"/><Relationship Id="rId16" Type="http://schemas.openxmlformats.org/officeDocument/2006/relationships/hyperlink" Target="https://lis.virginia.gov/session-details/20261/member-information/H0317/member-details" TargetMode="External"/><Relationship Id="rId29" Type="http://schemas.openxmlformats.org/officeDocument/2006/relationships/hyperlink" Target="https://lis.virginia.gov/session-details/20261/committee-information/S04/committee-details" TargetMode="External"/><Relationship Id="rId11" Type="http://schemas.openxmlformats.org/officeDocument/2006/relationships/hyperlink" Target="https://lis.virginia.gov/session-details/20261/member-information/H0327/member-details" TargetMode="External"/><Relationship Id="rId24" Type="http://schemas.openxmlformats.org/officeDocument/2006/relationships/hyperlink" Target="https://lis.virginia.gov/session-details/20261/committee-information/S04002/committee-details" TargetMode="External"/><Relationship Id="rId32" Type="http://schemas.openxmlformats.org/officeDocument/2006/relationships/hyperlink" Target="https://lis.virginia.gov/session-details/20261/committee-information/S04/committee-details" TargetMode="External"/><Relationship Id="rId37" Type="http://schemas.openxmlformats.org/officeDocument/2006/relationships/hyperlink" Target="https://lis.virginia.gov/session-details/20261/member-information/S0133/member-details" TargetMode="External"/><Relationship Id="rId40" Type="http://schemas.openxmlformats.org/officeDocument/2006/relationships/hyperlink" Target="https://lis.virginia.gov/session-details/20261/member-information/S0019/member-details" TargetMode="External"/><Relationship Id="rId45" Type="http://schemas.openxmlformats.org/officeDocument/2006/relationships/hyperlink" Target="https://lis.virginia.gov/session-details/20261/member-information/S0106/member-details" TargetMode="External"/><Relationship Id="rId53" Type="http://schemas.openxmlformats.org/officeDocument/2006/relationships/hyperlink" Target="https://lis.virginia.gov/session-details/20261/member-information/S0125/member-details" TargetMode="External"/><Relationship Id="rId58" Type="http://schemas.openxmlformats.org/officeDocument/2006/relationships/hyperlink" Target="https://lis.virginia.gov/session-details/20261/member-information/H0284/member-details" TargetMode="External"/><Relationship Id="rId66" Type="http://schemas.openxmlformats.org/officeDocument/2006/relationships/hyperlink" Target="https://lis.virginia.gov/session-details/20261/member-information/H0355/member-details" TargetMode="External"/><Relationship Id="rId74" Type="http://schemas.openxmlformats.org/officeDocument/2006/relationships/hyperlink" Target="https://lis.virginia.gov/session-details/20261/member-information/H0390/member-details" TargetMode="External"/><Relationship Id="rId5" Type="http://schemas.openxmlformats.org/officeDocument/2006/relationships/hyperlink" Target="https://lis.virginia.gov/session-details/20261/committee-information/H24/committee-details" TargetMode="External"/><Relationship Id="rId61" Type="http://schemas.openxmlformats.org/officeDocument/2006/relationships/hyperlink" Target="https://lis.virginia.gov/session-details/20261/member-information/H0208/member-details" TargetMode="External"/><Relationship Id="rId19" Type="http://schemas.openxmlformats.org/officeDocument/2006/relationships/hyperlink" Target="https://lis.virginia.gov/session-details/20261/committee-information/H24/committee-details" TargetMode="External"/><Relationship Id="rId14" Type="http://schemas.openxmlformats.org/officeDocument/2006/relationships/hyperlink" Target="https://lis.virginia.gov/session-details/20261/committee-information/H24/committee-details" TargetMode="External"/><Relationship Id="rId22" Type="http://schemas.openxmlformats.org/officeDocument/2006/relationships/hyperlink" Target="https://lis.virginia.gov/session-details/20261/member-information/S0118/member-details" TargetMode="External"/><Relationship Id="rId27" Type="http://schemas.openxmlformats.org/officeDocument/2006/relationships/hyperlink" Target="https://lis.virginia.gov/session-details/20261/committee-information/S04002/committee-details" TargetMode="External"/><Relationship Id="rId30" Type="http://schemas.openxmlformats.org/officeDocument/2006/relationships/hyperlink" Target="https://lis.virginia.gov/session-details/20261/committee-information/S04002/committee-details" TargetMode="External"/><Relationship Id="rId35" Type="http://schemas.openxmlformats.org/officeDocument/2006/relationships/hyperlink" Target="https://lis.virginia.gov/session-details/20261/member-information/S0099/member-details" TargetMode="External"/><Relationship Id="rId43" Type="http://schemas.openxmlformats.org/officeDocument/2006/relationships/hyperlink" Target="https://lis.virginia.gov/session-details/20261/member-information/S0105/member-details" TargetMode="External"/><Relationship Id="rId48" Type="http://schemas.openxmlformats.org/officeDocument/2006/relationships/hyperlink" Target="https://lis.virginia.gov/session-details/20261/member-information/S0115/member-details" TargetMode="External"/><Relationship Id="rId56" Type="http://schemas.openxmlformats.org/officeDocument/2006/relationships/hyperlink" Target="https://lis.virginia.gov/session-details/20261/member-information/H0172/member-details" TargetMode="External"/><Relationship Id="rId64" Type="http://schemas.openxmlformats.org/officeDocument/2006/relationships/hyperlink" Target="https://lis.virginia.gov/session-details/20261/member-information/H0365/member-details" TargetMode="External"/><Relationship Id="rId69" Type="http://schemas.openxmlformats.org/officeDocument/2006/relationships/hyperlink" Target="https://lis.virginia.gov/session-details/20261/member-information/H0325/member-details" TargetMode="External"/><Relationship Id="rId8" Type="http://schemas.openxmlformats.org/officeDocument/2006/relationships/hyperlink" Target="https://lis.virginia.gov/session-details/20261/member-information/H0327/member-details" TargetMode="External"/><Relationship Id="rId51" Type="http://schemas.openxmlformats.org/officeDocument/2006/relationships/hyperlink" Target="https://lis.virginia.gov/session-details/20261/member-information/S0124/member-details" TargetMode="External"/><Relationship Id="rId72" Type="http://schemas.openxmlformats.org/officeDocument/2006/relationships/hyperlink" Target="https://lis.virginia.gov/session-details/20261/member-information/H0347/member-details" TargetMode="External"/><Relationship Id="rId3" Type="http://schemas.openxmlformats.org/officeDocument/2006/relationships/webSettings" Target="webSettings.xml"/><Relationship Id="rId12" Type="http://schemas.openxmlformats.org/officeDocument/2006/relationships/hyperlink" Target="https://lis.virginia.gov/session-details/20261/committee-information/H24/committee-details" TargetMode="External"/><Relationship Id="rId17" Type="http://schemas.openxmlformats.org/officeDocument/2006/relationships/hyperlink" Target="https://lis.virginia.gov/session-details/20261/committee-information/H24/committee-details" TargetMode="External"/><Relationship Id="rId25" Type="http://schemas.openxmlformats.org/officeDocument/2006/relationships/hyperlink" Target="https://lis.virginia.gov/session-details/20261/member-information/S0122/member-details" TargetMode="External"/><Relationship Id="rId33" Type="http://schemas.openxmlformats.org/officeDocument/2006/relationships/hyperlink" Target="https://lis.virginia.gov/session-details/20261/member-information/S0122/member-details" TargetMode="External"/><Relationship Id="rId38" Type="http://schemas.openxmlformats.org/officeDocument/2006/relationships/hyperlink" Target="https://lis.virginia.gov/session-details/20261/committee-information/S04/committee-details" TargetMode="External"/><Relationship Id="rId46" Type="http://schemas.openxmlformats.org/officeDocument/2006/relationships/hyperlink" Target="https://lis.virginia.gov/session-details/20261/member-information/S0114/member-details" TargetMode="External"/><Relationship Id="rId59" Type="http://schemas.openxmlformats.org/officeDocument/2006/relationships/hyperlink" Target="https://lis.virginia.gov/session-details/20261/member-information/H0285/member-details" TargetMode="External"/><Relationship Id="rId67" Type="http://schemas.openxmlformats.org/officeDocument/2006/relationships/hyperlink" Target="https://lis.virginia.gov/session-details/20261/member-information/H0392/member-details" TargetMode="External"/><Relationship Id="rId20" Type="http://schemas.openxmlformats.org/officeDocument/2006/relationships/hyperlink" Target="https://lis.virginia.gov/session-details/20261/member-information/H0336/member-details" TargetMode="External"/><Relationship Id="rId41" Type="http://schemas.openxmlformats.org/officeDocument/2006/relationships/hyperlink" Target="https://lis.virginia.gov/session-details/20261/member-information/S0067/member-details" TargetMode="External"/><Relationship Id="rId54" Type="http://schemas.openxmlformats.org/officeDocument/2006/relationships/hyperlink" Target="https://lis.virginia.gov/session-details/20261/member-information/H0327/member-details" TargetMode="External"/><Relationship Id="rId62" Type="http://schemas.openxmlformats.org/officeDocument/2006/relationships/hyperlink" Target="https://lis.virginia.gov/session-details/20261/member-information/H0344/member-details" TargetMode="External"/><Relationship Id="rId70" Type="http://schemas.openxmlformats.org/officeDocument/2006/relationships/hyperlink" Target="https://lis.virginia.gov/session-details/20261/member-information/H0335/member-details" TargetMode="Externa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is.virginia.gov/session-details/20261/committee-information/H24003/committee-details" TargetMode="External"/><Relationship Id="rId15" Type="http://schemas.openxmlformats.org/officeDocument/2006/relationships/hyperlink" Target="https://lis.virginia.gov/session-details/20261/committee-information/H24002/committee-details" TargetMode="External"/><Relationship Id="rId23" Type="http://schemas.openxmlformats.org/officeDocument/2006/relationships/hyperlink" Target="https://lis.virginia.gov/session-details/20261/committee-information/S04/committee-details" TargetMode="External"/><Relationship Id="rId28" Type="http://schemas.openxmlformats.org/officeDocument/2006/relationships/hyperlink" Target="https://lis.virginia.gov/session-details/20261/member-information/S0122/member-details" TargetMode="External"/><Relationship Id="rId36" Type="http://schemas.openxmlformats.org/officeDocument/2006/relationships/hyperlink" Target="https://lis.virginia.gov/session-details/20261/committee-information/S04/committee-details" TargetMode="External"/><Relationship Id="rId49" Type="http://schemas.openxmlformats.org/officeDocument/2006/relationships/hyperlink" Target="https://lis.virginia.gov/session-details/20261/member-information/S0129/member-details" TargetMode="External"/><Relationship Id="rId57" Type="http://schemas.openxmlformats.org/officeDocument/2006/relationships/hyperlink" Target="https://lis.virginia.gov/session-details/20261/member-information/H0219/member-details" TargetMode="External"/><Relationship Id="rId10" Type="http://schemas.openxmlformats.org/officeDocument/2006/relationships/hyperlink" Target="https://lis.virginia.gov/session-details/20261/committee-information/H24002/committee-details" TargetMode="External"/><Relationship Id="rId31" Type="http://schemas.openxmlformats.org/officeDocument/2006/relationships/hyperlink" Target="https://lis.virginia.gov/session-details/20261/member-information/S0086/member-details" TargetMode="External"/><Relationship Id="rId44" Type="http://schemas.openxmlformats.org/officeDocument/2006/relationships/hyperlink" Target="https://lis.virginia.gov/session-details/20261/member-information/S0111/member-details" TargetMode="External"/><Relationship Id="rId52" Type="http://schemas.openxmlformats.org/officeDocument/2006/relationships/hyperlink" Target="https://lis.virginia.gov/session-details/20261/member-information/S0118/member-details" TargetMode="External"/><Relationship Id="rId60" Type="http://schemas.openxmlformats.org/officeDocument/2006/relationships/hyperlink" Target="https://lis.virginia.gov/session-details/20261/member-information/H0266/member-details" TargetMode="External"/><Relationship Id="rId65" Type="http://schemas.openxmlformats.org/officeDocument/2006/relationships/hyperlink" Target="https://lis.virginia.gov/session-details/20261/member-information/H0361/member-details" TargetMode="External"/><Relationship Id="rId73" Type="http://schemas.openxmlformats.org/officeDocument/2006/relationships/hyperlink" Target="https://lis.virginia.gov/session-details/20261/member-information/H0364/member-details" TargetMode="External"/><Relationship Id="rId4" Type="http://schemas.openxmlformats.org/officeDocument/2006/relationships/hyperlink" Target="https://lis.virginia.gov/session-details/20261/member-information/H0284/member-details" TargetMode="External"/><Relationship Id="rId9" Type="http://schemas.openxmlformats.org/officeDocument/2006/relationships/hyperlink" Target="https://lis.virginia.gov/session-details/20261/committee-information/H24/committee-details" TargetMode="External"/><Relationship Id="rId13" Type="http://schemas.openxmlformats.org/officeDocument/2006/relationships/hyperlink" Target="https://lis.virginia.gov/session-details/20261/member-information/H0327/member-details" TargetMode="External"/><Relationship Id="rId18" Type="http://schemas.openxmlformats.org/officeDocument/2006/relationships/hyperlink" Target="https://lis.virginia.gov/session-details/20261/member-information/H0342/member-details" TargetMode="External"/><Relationship Id="rId39" Type="http://schemas.openxmlformats.org/officeDocument/2006/relationships/hyperlink" Target="https://lis.virginia.gov/session-details/20261/member-information/S0086/member-details" TargetMode="External"/><Relationship Id="rId34" Type="http://schemas.openxmlformats.org/officeDocument/2006/relationships/hyperlink" Target="https://lis.virginia.gov/session-details/20261/committee-information/S04/committee-details" TargetMode="External"/><Relationship Id="rId50" Type="http://schemas.openxmlformats.org/officeDocument/2006/relationships/hyperlink" Target="https://lis.virginia.gov/session-details/20261/member-information/S0120/member-details" TargetMode="External"/><Relationship Id="rId55" Type="http://schemas.openxmlformats.org/officeDocument/2006/relationships/hyperlink" Target="https://lis.virginia.gov/session-details/20261/member-information/H0305/member-details" TargetMode="External"/><Relationship Id="rId76" Type="http://schemas.openxmlformats.org/officeDocument/2006/relationships/theme" Target="theme/theme1.xml"/><Relationship Id="rId7" Type="http://schemas.openxmlformats.org/officeDocument/2006/relationships/hyperlink" Target="https://lis.virginia.gov/session-details/20261/committee-information/H24/committee-details" TargetMode="External"/><Relationship Id="rId71" Type="http://schemas.openxmlformats.org/officeDocument/2006/relationships/hyperlink" Target="https://lis.virginia.gov/session-details/20261/member-information/H0342/member-detai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8332</TotalTime>
  <Pages>10</Pages>
  <Words>3025</Words>
  <Characters>17247</Characters>
  <Application>Microsoft Office Word</Application>
  <DocSecurity>0</DocSecurity>
  <Lines>143</Lines>
  <Paragraphs>40</Paragraphs>
  <ScaleCrop>false</ScaleCrop>
  <Company/>
  <LinksUpToDate>false</LinksUpToDate>
  <CharactersWithSpaces>20232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Montgomery</dc:creator>
  <cp:keywords/>
  <dc:description/>
  <cp:lastModifiedBy>D Montgomery</cp:lastModifiedBy>
  <cp:revision>102</cp:revision>
  <dcterms:created xsi:type="dcterms:W3CDTF">2026-01-14T23:32:00Z</dcterms:created>
  <dcterms:modified xsi:type="dcterms:W3CDTF">2026-01-26T14:56:00Z</dcterms:modified>
</cp:coreProperties>
</file>